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021120">
        <w:trPr>
          <w:trHeight w:hRule="exact" w:val="1126"/>
        </w:trPr>
        <w:tc>
          <w:tcPr>
            <w:tcW w:w="4534" w:type="dxa"/>
            <w:gridSpan w:val="4"/>
          </w:tcPr>
          <w:p w:rsidR="00021120" w:rsidRDefault="006623B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21120" w:rsidRDefault="00021120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21120" w:rsidRDefault="0002112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21120">
        <w:trPr>
          <w:trHeight w:val="3261"/>
        </w:trPr>
        <w:tc>
          <w:tcPr>
            <w:tcW w:w="4534" w:type="dxa"/>
            <w:gridSpan w:val="4"/>
          </w:tcPr>
          <w:p w:rsidR="00021120" w:rsidRDefault="006623B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21120" w:rsidRDefault="006623B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21120" w:rsidRDefault="00021120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021120" w:rsidRDefault="006623B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21120" w:rsidRDefault="006623B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021120" w:rsidRDefault="00021120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021120" w:rsidRDefault="006623B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021120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021120" w:rsidRDefault="006623B1" w:rsidP="0064499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64499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021120" w:rsidRDefault="006623B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21120" w:rsidRDefault="006623B1" w:rsidP="0064499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157496">
              <w:rPr>
                <w:color w:val="000000"/>
                <w:sz w:val="24"/>
                <w:szCs w:val="24"/>
              </w:rPr>
              <w:t>6</w:t>
            </w:r>
            <w:r w:rsidR="0064499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21120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21120" w:rsidRDefault="006623B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1120" w:rsidRDefault="006623B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021120" w:rsidRDefault="006623B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1120" w:rsidRDefault="006623B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21120" w:rsidRDefault="00021120">
      <w:pPr>
        <w:jc w:val="both"/>
        <w:rPr>
          <w:color w:val="000000"/>
          <w:sz w:val="28"/>
          <w:szCs w:val="28"/>
        </w:rPr>
      </w:pPr>
    </w:p>
    <w:p w:rsidR="00021120" w:rsidRDefault="00021120">
      <w:pPr>
        <w:jc w:val="both"/>
        <w:rPr>
          <w:color w:val="000000"/>
          <w:sz w:val="28"/>
          <w:szCs w:val="28"/>
        </w:rPr>
      </w:pPr>
    </w:p>
    <w:p w:rsidR="00021120" w:rsidRDefault="006623B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21120" w:rsidRDefault="006623B1">
      <w:pPr>
        <w:jc w:val="center"/>
      </w:pPr>
      <w:r>
        <w:rPr>
          <w:b/>
          <w:color w:val="000000"/>
          <w:sz w:val="28"/>
          <w:szCs w:val="28"/>
        </w:rPr>
        <w:t>на терри</w:t>
      </w:r>
      <w:r w:rsidR="00644996">
        <w:rPr>
          <w:b/>
          <w:color w:val="000000"/>
          <w:sz w:val="28"/>
          <w:szCs w:val="28"/>
        </w:rPr>
        <w:t>тории Новосибирской области на 10</w:t>
      </w:r>
      <w:r>
        <w:rPr>
          <w:b/>
          <w:color w:val="000000"/>
          <w:sz w:val="28"/>
          <w:szCs w:val="28"/>
        </w:rPr>
        <w:t>.06.2024 г.</w:t>
      </w:r>
    </w:p>
    <w:p w:rsidR="00021120" w:rsidRDefault="006623B1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021120" w:rsidRDefault="006623B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21120" w:rsidRDefault="006623B1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21120" w:rsidRDefault="00021120">
      <w:pPr>
        <w:outlineLvl w:val="0"/>
        <w:rPr>
          <w:color w:val="000000"/>
          <w:sz w:val="28"/>
          <w:szCs w:val="28"/>
        </w:rPr>
      </w:pPr>
    </w:p>
    <w:p w:rsidR="00021120" w:rsidRDefault="006623B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21120" w:rsidRPr="00157496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21120" w:rsidRPr="00157496" w:rsidRDefault="006623B1">
            <w:pPr>
              <w:widowControl w:val="0"/>
              <w:jc w:val="center"/>
              <w:rPr>
                <w:highlight w:val="yellow"/>
              </w:rPr>
            </w:pPr>
            <w:r w:rsidRPr="006B009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21120" w:rsidRPr="00157496" w:rsidRDefault="00B14642">
            <w:pPr>
              <w:widowControl w:val="0"/>
              <w:jc w:val="center"/>
              <w:rPr>
                <w:color w:val="FF0000"/>
                <w:highlight w:val="yellow"/>
              </w:rPr>
            </w:pPr>
            <w:r w:rsidRPr="003D4369">
              <w:rPr>
                <w:sz w:val="28"/>
                <w:szCs w:val="28"/>
              </w:rPr>
              <w:t>10.06 в Венгеровском районе сохранится высокая пожароопасность (4 класса).</w:t>
            </w:r>
          </w:p>
        </w:tc>
      </w:tr>
    </w:tbl>
    <w:p w:rsidR="00021120" w:rsidRPr="00157496" w:rsidRDefault="00021120">
      <w:pPr>
        <w:jc w:val="both"/>
        <w:rPr>
          <w:sz w:val="22"/>
          <w:szCs w:val="22"/>
          <w:highlight w:val="yellow"/>
        </w:rPr>
      </w:pPr>
    </w:p>
    <w:p w:rsidR="00021120" w:rsidRPr="00157496" w:rsidRDefault="006623B1">
      <w:pPr>
        <w:ind w:firstLine="567"/>
        <w:jc w:val="both"/>
      </w:pPr>
      <w:r w:rsidRPr="0015749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21120" w:rsidRPr="00157496" w:rsidRDefault="006623B1">
      <w:pPr>
        <w:ind w:firstLine="567"/>
        <w:jc w:val="both"/>
      </w:pPr>
      <w:r w:rsidRPr="00157496">
        <w:rPr>
          <w:b/>
          <w:bCs/>
          <w:sz w:val="28"/>
          <w:szCs w:val="28"/>
        </w:rPr>
        <w:t>1.1. Метеорологическая обстановка.</w:t>
      </w:r>
    </w:p>
    <w:p w:rsidR="00021120" w:rsidRPr="00CF3FC8" w:rsidRDefault="006623B1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6B009F" w:rsidRDefault="006623B1">
      <w:pPr>
        <w:ind w:firstLine="567"/>
        <w:jc w:val="both"/>
        <w:rPr>
          <w:b/>
          <w:sz w:val="28"/>
          <w:szCs w:val="28"/>
        </w:rPr>
      </w:pPr>
      <w:r w:rsidRPr="006B009F">
        <w:rPr>
          <w:b/>
          <w:sz w:val="28"/>
          <w:szCs w:val="28"/>
        </w:rPr>
        <w:t>1.2. Экологическая обстановка.</w:t>
      </w:r>
    </w:p>
    <w:p w:rsidR="00021120" w:rsidRPr="00BA59C3" w:rsidRDefault="00BA59C3">
      <w:pPr>
        <w:ind w:firstLine="567"/>
        <w:jc w:val="both"/>
        <w:rPr>
          <w:b/>
          <w:sz w:val="28"/>
          <w:szCs w:val="28"/>
        </w:rPr>
      </w:pPr>
      <w:r w:rsidRPr="00BA59C3">
        <w:rPr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157496" w:rsidRDefault="006623B1">
      <w:pPr>
        <w:ind w:firstLine="567"/>
        <w:jc w:val="both"/>
      </w:pPr>
      <w:r w:rsidRPr="00157496">
        <w:rPr>
          <w:b/>
          <w:sz w:val="28"/>
          <w:szCs w:val="28"/>
        </w:rPr>
        <w:t>1.3. Радиационная и химическая обстановка.</w:t>
      </w:r>
    </w:p>
    <w:p w:rsidR="00021120" w:rsidRPr="00157496" w:rsidRDefault="006623B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5749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021120" w:rsidRPr="00157496" w:rsidRDefault="0002112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1F6E20" w:rsidRDefault="006623B1">
      <w:pPr>
        <w:tabs>
          <w:tab w:val="left" w:pos="1690"/>
        </w:tabs>
        <w:ind w:firstLine="567"/>
        <w:jc w:val="both"/>
      </w:pPr>
      <w:r w:rsidRPr="001F6E20">
        <w:rPr>
          <w:b/>
          <w:sz w:val="28"/>
          <w:szCs w:val="28"/>
        </w:rPr>
        <w:t>1.4. Гидрологическая обстановка.</w:t>
      </w:r>
    </w:p>
    <w:p w:rsidR="00021120" w:rsidRPr="001F6E20" w:rsidRDefault="006623B1" w:rsidP="006B009F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E20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F3FC8" w:rsidRPr="00644996" w:rsidRDefault="00CF3FC8" w:rsidP="006B009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:rsidR="00F24438" w:rsidRPr="00644996" w:rsidRDefault="00F24438" w:rsidP="006B009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:rsidR="00021120" w:rsidRPr="008807E9" w:rsidRDefault="006623B1">
      <w:pPr>
        <w:ind w:firstLine="567"/>
        <w:jc w:val="both"/>
      </w:pPr>
      <w:r w:rsidRPr="008807E9">
        <w:rPr>
          <w:b/>
          <w:sz w:val="28"/>
          <w:szCs w:val="28"/>
        </w:rPr>
        <w:lastRenderedPageBreak/>
        <w:t>Функционирование ГЭС</w:t>
      </w:r>
    </w:p>
    <w:p w:rsidR="00021120" w:rsidRPr="008807E9" w:rsidRDefault="006623B1">
      <w:pPr>
        <w:ind w:firstLine="567"/>
        <w:jc w:val="both"/>
        <w:rPr>
          <w:bCs/>
          <w:color w:val="FF0000"/>
          <w:sz w:val="28"/>
          <w:szCs w:val="28"/>
        </w:rPr>
      </w:pPr>
      <w:r w:rsidRPr="008807E9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</w:t>
      </w:r>
      <w:r w:rsidR="008807E9" w:rsidRPr="008807E9">
        <w:rPr>
          <w:bCs/>
          <w:sz w:val="28"/>
          <w:szCs w:val="28"/>
        </w:rPr>
        <w:t>8</w:t>
      </w:r>
      <w:r w:rsidR="00765F1A" w:rsidRPr="008807E9">
        <w:rPr>
          <w:bCs/>
          <w:sz w:val="28"/>
          <w:szCs w:val="28"/>
        </w:rPr>
        <w:t>3</w:t>
      </w:r>
      <w:r w:rsidRPr="008807E9">
        <w:rPr>
          <w:bCs/>
          <w:sz w:val="28"/>
          <w:szCs w:val="28"/>
        </w:rPr>
        <w:t xml:space="preserve"> м БС (Балтийской системы измерений), сброс составил </w:t>
      </w:r>
      <w:r w:rsidR="00D65216" w:rsidRPr="008807E9">
        <w:rPr>
          <w:bCs/>
          <w:sz w:val="28"/>
          <w:szCs w:val="28"/>
        </w:rPr>
        <w:t>4</w:t>
      </w:r>
      <w:r w:rsidR="00765F1A" w:rsidRPr="008807E9">
        <w:rPr>
          <w:bCs/>
          <w:sz w:val="28"/>
          <w:szCs w:val="28"/>
        </w:rPr>
        <w:t>2</w:t>
      </w:r>
      <w:r w:rsidR="008807E9" w:rsidRPr="008807E9">
        <w:rPr>
          <w:bCs/>
          <w:sz w:val="28"/>
          <w:szCs w:val="28"/>
        </w:rPr>
        <w:t>8</w:t>
      </w:r>
      <w:r w:rsidR="00765F1A" w:rsidRPr="008807E9">
        <w:rPr>
          <w:bCs/>
          <w:sz w:val="28"/>
          <w:szCs w:val="28"/>
        </w:rPr>
        <w:t>0</w:t>
      </w:r>
      <w:r w:rsidRPr="008807E9">
        <w:rPr>
          <w:bCs/>
          <w:sz w:val="28"/>
          <w:szCs w:val="28"/>
        </w:rPr>
        <w:t xml:space="preserve"> м³/с, приток </w:t>
      </w:r>
      <w:r w:rsidR="00765F1A" w:rsidRPr="008807E9">
        <w:rPr>
          <w:bCs/>
          <w:sz w:val="28"/>
          <w:szCs w:val="28"/>
        </w:rPr>
        <w:t>5</w:t>
      </w:r>
      <w:r w:rsidR="008807E9" w:rsidRPr="008807E9">
        <w:rPr>
          <w:bCs/>
          <w:sz w:val="28"/>
          <w:szCs w:val="28"/>
        </w:rPr>
        <w:t>16</w:t>
      </w:r>
      <w:r w:rsidR="00765F1A" w:rsidRPr="008807E9">
        <w:rPr>
          <w:bCs/>
          <w:sz w:val="28"/>
          <w:szCs w:val="28"/>
        </w:rPr>
        <w:t>0</w:t>
      </w:r>
      <w:r w:rsidRPr="008807E9">
        <w:rPr>
          <w:bCs/>
          <w:sz w:val="28"/>
          <w:szCs w:val="28"/>
        </w:rPr>
        <w:t xml:space="preserve"> м³/с. Уровень воды в реке Обь находится на отметке 3</w:t>
      </w:r>
      <w:r w:rsidR="00765F1A" w:rsidRPr="008807E9">
        <w:rPr>
          <w:bCs/>
          <w:sz w:val="28"/>
          <w:szCs w:val="28"/>
        </w:rPr>
        <w:t>4</w:t>
      </w:r>
      <w:r w:rsidR="008807E9" w:rsidRPr="008807E9">
        <w:rPr>
          <w:bCs/>
          <w:sz w:val="28"/>
          <w:szCs w:val="28"/>
        </w:rPr>
        <w:t>4</w:t>
      </w:r>
      <w:r w:rsidRPr="008807E9">
        <w:rPr>
          <w:bCs/>
          <w:sz w:val="28"/>
          <w:szCs w:val="28"/>
        </w:rPr>
        <w:t xml:space="preserve"> см.</w:t>
      </w:r>
    </w:p>
    <w:p w:rsidR="00021120" w:rsidRPr="00644996" w:rsidRDefault="00021120">
      <w:pPr>
        <w:ind w:firstLine="567"/>
        <w:jc w:val="both"/>
        <w:rPr>
          <w:highlight w:val="yellow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4"/>
        <w:gridCol w:w="1131"/>
        <w:gridCol w:w="1554"/>
        <w:gridCol w:w="1563"/>
        <w:gridCol w:w="1980"/>
      </w:tblGrid>
      <w:tr w:rsidR="00021120" w:rsidRPr="00157496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bookmarkStart w:id="0" w:name="_Hlk130909852"/>
            <w:bookmarkEnd w:id="0"/>
            <w:r w:rsidRPr="00D65216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Пункт</w:t>
            </w:r>
          </w:p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Критические</w:t>
            </w:r>
          </w:p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отметки</w:t>
            </w:r>
          </w:p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 w:rsidP="00644996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Уровень воды (см) на 08.00 нск 0</w:t>
            </w:r>
            <w:r w:rsidR="00644996">
              <w:rPr>
                <w:sz w:val="24"/>
                <w:szCs w:val="24"/>
                <w:lang w:eastAsia="ar-SA"/>
              </w:rPr>
              <w:t>9</w:t>
            </w:r>
            <w:r w:rsidRPr="00D65216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021120" w:rsidRPr="00157496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45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B135E0" w:rsidRDefault="006623B1" w:rsidP="00B135E0">
            <w:pPr>
              <w:widowControl w:val="0"/>
              <w:jc w:val="center"/>
            </w:pPr>
            <w:r w:rsidRPr="00B135E0">
              <w:rPr>
                <w:sz w:val="24"/>
                <w:szCs w:val="24"/>
                <w:lang w:eastAsia="ar-SA"/>
              </w:rPr>
              <w:t>5</w:t>
            </w:r>
            <w:r w:rsidR="00765F1A" w:rsidRPr="00B135E0">
              <w:rPr>
                <w:sz w:val="24"/>
                <w:szCs w:val="24"/>
                <w:lang w:eastAsia="ar-SA"/>
              </w:rPr>
              <w:t>9</w:t>
            </w:r>
            <w:r w:rsidR="00B135E0" w:rsidRPr="00B135E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B135E0" w:rsidRDefault="006623B1" w:rsidP="00B135E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B135E0">
              <w:rPr>
                <w:sz w:val="24"/>
                <w:szCs w:val="24"/>
                <w:lang w:eastAsia="ar-SA"/>
              </w:rPr>
              <w:t>+</w:t>
            </w:r>
            <w:r w:rsidR="00B135E0" w:rsidRPr="00B135E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21120" w:rsidRPr="00157496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45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8807E9" w:rsidRDefault="006623B1" w:rsidP="008807E9">
            <w:pPr>
              <w:widowControl w:val="0"/>
              <w:jc w:val="center"/>
            </w:pPr>
            <w:r w:rsidRPr="008807E9">
              <w:rPr>
                <w:sz w:val="24"/>
                <w:szCs w:val="24"/>
                <w:lang w:eastAsia="ar-SA"/>
              </w:rPr>
              <w:t>3</w:t>
            </w:r>
            <w:r w:rsidR="00765F1A" w:rsidRPr="008807E9">
              <w:rPr>
                <w:sz w:val="24"/>
                <w:szCs w:val="24"/>
                <w:lang w:eastAsia="ar-SA"/>
              </w:rPr>
              <w:t>4</w:t>
            </w:r>
            <w:r w:rsidR="008807E9" w:rsidRPr="008807E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8807E9" w:rsidRDefault="008807E9" w:rsidP="008807E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8807E9"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8807E9" w:rsidRDefault="006623B1">
            <w:pPr>
              <w:widowControl w:val="0"/>
              <w:jc w:val="center"/>
            </w:pPr>
            <w:r w:rsidRPr="008807E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21120" w:rsidRPr="0015749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39"/>
              <w:jc w:val="center"/>
            </w:pPr>
            <w:r w:rsidRPr="00765F1A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03AEE" w:rsidRDefault="006623B1" w:rsidP="00703AEE">
            <w:pPr>
              <w:widowControl w:val="0"/>
              <w:ind w:firstLine="39"/>
              <w:jc w:val="center"/>
            </w:pPr>
            <w:r w:rsidRPr="00703AEE">
              <w:rPr>
                <w:sz w:val="24"/>
                <w:szCs w:val="24"/>
              </w:rPr>
              <w:t>61</w:t>
            </w:r>
            <w:r w:rsidR="00703AEE" w:rsidRPr="00703AEE"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03AEE" w:rsidRDefault="00703AE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03AEE"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Pr="00765F1A" w:rsidRDefault="006623B1">
            <w:pPr>
              <w:widowControl w:val="0"/>
              <w:jc w:val="center"/>
            </w:pPr>
            <w:r w:rsidRPr="00765F1A">
              <w:t>-</w:t>
            </w:r>
          </w:p>
        </w:tc>
      </w:tr>
    </w:tbl>
    <w:p w:rsidR="00765F1A" w:rsidRPr="001F6E20" w:rsidRDefault="00765F1A" w:rsidP="00765F1A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F6E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состоянию на 08:00 0</w:t>
      </w:r>
      <w:r w:rsidR="001F6E20" w:rsidRPr="001F6E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 w:rsidRPr="001F6E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июня в с. Мереть Сузунского района подтоплены 6 приусадебных участков (за сутки без изменений), подтопленных домов нет. В СНТ «Елочка» Новосибирского района подтоплены 7 дачных участков (за сутки без изменений). Ведется мониторинг складывающейся обстановки.</w:t>
      </w:r>
    </w:p>
    <w:p w:rsidR="00021120" w:rsidRPr="00644996" w:rsidRDefault="00021120">
      <w:pPr>
        <w:pStyle w:val="aff6"/>
        <w:rPr>
          <w:color w:val="FF0000"/>
          <w:highlight w:val="yellow"/>
        </w:rPr>
      </w:pPr>
    </w:p>
    <w:tbl>
      <w:tblPr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919"/>
        <w:gridCol w:w="3607"/>
      </w:tblGrid>
      <w:tr w:rsidR="00F94D3A" w:rsidRPr="001F6E20" w:rsidTr="00F94D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Наименование муниципального образования, населенного пункта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Количество подтопленных объектов, участков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Причина подтопления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Принимаемые меры</w:t>
            </w:r>
          </w:p>
        </w:tc>
      </w:tr>
      <w:tr w:rsidR="00F94D3A" w:rsidRPr="001F6E20" w:rsidTr="00F94D3A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ind w:firstLine="57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Сузунский район,</w:t>
            </w:r>
          </w:p>
          <w:p w:rsidR="00F94D3A" w:rsidRPr="001F6E20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с. Мереть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ind w:right="-235" w:hanging="240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приусадебных участков - 6</w:t>
            </w:r>
          </w:p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(за сутки без изменений)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Подъем воды в</w:t>
            </w:r>
          </w:p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р. Кукуй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94D3A" w:rsidRPr="00644996" w:rsidTr="00F94D3A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ind w:firstLine="57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Новосибирский район,</w:t>
            </w:r>
          </w:p>
          <w:p w:rsidR="00F94D3A" w:rsidRPr="001F6E20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СНТ «Елочка»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дачных участков - 7</w:t>
            </w:r>
          </w:p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(за сутки без изменений)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Подъем грунтовых вод в оз. Медвежье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1F6E20" w:rsidRDefault="00F94D3A" w:rsidP="00432B59">
            <w:pPr>
              <w:pStyle w:val="af8"/>
              <w:rPr>
                <w:sz w:val="19"/>
                <w:szCs w:val="19"/>
              </w:rPr>
            </w:pPr>
            <w:r w:rsidRPr="001F6E20">
              <w:rPr>
                <w:sz w:val="19"/>
                <w:szCs w:val="19"/>
              </w:rPr>
              <w:t>Ведется мониторинг обстановки. Проведены работы по прочистке водоотводного канала.</w:t>
            </w:r>
          </w:p>
        </w:tc>
      </w:tr>
    </w:tbl>
    <w:p w:rsidR="00021120" w:rsidRPr="00644996" w:rsidRDefault="00021120">
      <w:pPr>
        <w:ind w:firstLine="567"/>
        <w:jc w:val="both"/>
        <w:rPr>
          <w:b/>
          <w:bCs/>
          <w:color w:val="000000"/>
          <w:sz w:val="16"/>
          <w:szCs w:val="16"/>
          <w:highlight w:val="yellow"/>
        </w:rPr>
      </w:pPr>
    </w:p>
    <w:p w:rsidR="00021120" w:rsidRPr="00540729" w:rsidRDefault="006623B1">
      <w:pPr>
        <w:ind w:firstLine="567"/>
        <w:jc w:val="both"/>
      </w:pPr>
      <w:r w:rsidRPr="00540729">
        <w:rPr>
          <w:b/>
          <w:bCs/>
          <w:sz w:val="28"/>
          <w:szCs w:val="28"/>
        </w:rPr>
        <w:t>1.5. Лесопожарная обстановка.</w:t>
      </w:r>
    </w:p>
    <w:p w:rsidR="00021120" w:rsidRPr="00540729" w:rsidRDefault="006623B1">
      <w:pPr>
        <w:ind w:firstLine="567"/>
        <w:jc w:val="both"/>
        <w:rPr>
          <w:sz w:val="28"/>
          <w:szCs w:val="28"/>
        </w:rPr>
      </w:pPr>
      <w:r w:rsidRPr="00540729">
        <w:rPr>
          <w:sz w:val="28"/>
          <w:szCs w:val="28"/>
        </w:rPr>
        <w:t xml:space="preserve">По данным ФГБУ «Западно - Сибирское УГМС» на территории </w:t>
      </w:r>
      <w:r w:rsidR="00765F1A" w:rsidRPr="00540729">
        <w:rPr>
          <w:sz w:val="28"/>
          <w:szCs w:val="28"/>
        </w:rPr>
        <w:t xml:space="preserve">Венгеровского района </w:t>
      </w:r>
      <w:r w:rsidRPr="00540729">
        <w:rPr>
          <w:sz w:val="28"/>
          <w:szCs w:val="28"/>
        </w:rPr>
        <w:t>Новосибирской области сохранилась высокая пожароопасность 4 класса, на остальной территории области пожароопасность 1-го</w:t>
      </w:r>
      <w:r w:rsidR="00540729" w:rsidRPr="00540729">
        <w:rPr>
          <w:sz w:val="28"/>
          <w:szCs w:val="28"/>
        </w:rPr>
        <w:t xml:space="preserve"> и 2-го</w:t>
      </w:r>
      <w:r w:rsidRPr="00540729">
        <w:rPr>
          <w:sz w:val="28"/>
          <w:szCs w:val="28"/>
        </w:rPr>
        <w:t xml:space="preserve">, </w:t>
      </w:r>
      <w:r w:rsidR="00765F1A" w:rsidRPr="00540729">
        <w:rPr>
          <w:sz w:val="28"/>
          <w:szCs w:val="28"/>
        </w:rPr>
        <w:t xml:space="preserve">в отдельных районах </w:t>
      </w:r>
      <w:r w:rsidR="00540729" w:rsidRPr="00540729">
        <w:rPr>
          <w:sz w:val="28"/>
          <w:szCs w:val="28"/>
        </w:rPr>
        <w:t>3</w:t>
      </w:r>
      <w:r w:rsidRPr="00540729">
        <w:rPr>
          <w:sz w:val="28"/>
          <w:szCs w:val="28"/>
        </w:rPr>
        <w:t>-го</w:t>
      </w:r>
      <w:r w:rsidR="00765F1A" w:rsidRPr="00540729">
        <w:rPr>
          <w:sz w:val="28"/>
          <w:szCs w:val="28"/>
        </w:rPr>
        <w:t xml:space="preserve"> класс</w:t>
      </w:r>
      <w:r w:rsidR="00540729" w:rsidRPr="00540729">
        <w:rPr>
          <w:sz w:val="28"/>
          <w:szCs w:val="28"/>
        </w:rPr>
        <w:t>а</w:t>
      </w:r>
      <w:r w:rsidRPr="00540729">
        <w:rPr>
          <w:sz w:val="28"/>
          <w:szCs w:val="28"/>
        </w:rPr>
        <w:t>.</w:t>
      </w:r>
    </w:p>
    <w:p w:rsidR="001F6E20" w:rsidRDefault="001F6E20" w:rsidP="00765F1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F6E20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- 116, в 5-ти километровой зоне - 69). Всего с начала года зарегистрировано - 660 термических точек (АППГ - 7489), из них в 5-ти километровой зоне - 538 (АППГ - 4691).</w:t>
      </w:r>
    </w:p>
    <w:p w:rsidR="001F6E20" w:rsidRPr="001F6E20" w:rsidRDefault="001F6E20" w:rsidP="001F6E2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F6E20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680C47" w:rsidRPr="00644996" w:rsidRDefault="001F6E20" w:rsidP="001F6E2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  <w:r w:rsidRPr="001F6E20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021120" w:rsidRPr="00644996" w:rsidRDefault="0002112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021120" w:rsidRPr="00F94D3A" w:rsidRDefault="006623B1">
      <w:pPr>
        <w:tabs>
          <w:tab w:val="left" w:pos="0"/>
        </w:tabs>
        <w:ind w:firstLine="567"/>
        <w:jc w:val="both"/>
      </w:pPr>
      <w:r w:rsidRPr="00F94D3A">
        <w:rPr>
          <w:b/>
          <w:color w:val="000000"/>
          <w:sz w:val="28"/>
          <w:szCs w:val="28"/>
        </w:rPr>
        <w:t>1.6. Геомагнитная обстановка.</w:t>
      </w:r>
    </w:p>
    <w:p w:rsidR="00021120" w:rsidRPr="00F94D3A" w:rsidRDefault="006623B1">
      <w:pPr>
        <w:ind w:firstLine="567"/>
        <w:jc w:val="both"/>
        <w:rPr>
          <w:color w:val="000000"/>
          <w:sz w:val="28"/>
          <w:szCs w:val="28"/>
        </w:rPr>
      </w:pPr>
      <w:r w:rsidRPr="00F94D3A">
        <w:rPr>
          <w:color w:val="000000"/>
          <w:sz w:val="28"/>
          <w:szCs w:val="28"/>
        </w:rPr>
        <w:t>Стабильная.</w:t>
      </w:r>
    </w:p>
    <w:p w:rsidR="00021120" w:rsidRPr="00F94D3A" w:rsidRDefault="00021120">
      <w:pPr>
        <w:ind w:firstLine="567"/>
        <w:jc w:val="both"/>
        <w:rPr>
          <w:b/>
          <w:color w:val="000000"/>
          <w:sz w:val="28"/>
          <w:szCs w:val="28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1.7. Сейсмическая обстановка.</w:t>
      </w:r>
    </w:p>
    <w:p w:rsidR="00021120" w:rsidRPr="00F94D3A" w:rsidRDefault="006623B1">
      <w:pPr>
        <w:ind w:firstLine="567"/>
        <w:jc w:val="both"/>
        <w:rPr>
          <w:bCs/>
          <w:color w:val="000000"/>
          <w:sz w:val="28"/>
          <w:szCs w:val="28"/>
        </w:rPr>
      </w:pPr>
      <w:r w:rsidRPr="00F94D3A">
        <w:rPr>
          <w:bCs/>
          <w:color w:val="000000"/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21120" w:rsidRPr="00F94D3A" w:rsidRDefault="006623B1">
      <w:pPr>
        <w:ind w:firstLine="567"/>
        <w:jc w:val="both"/>
      </w:pPr>
      <w:r w:rsidRPr="00F94D3A">
        <w:rPr>
          <w:color w:val="000000"/>
          <w:sz w:val="28"/>
          <w:szCs w:val="28"/>
        </w:rPr>
        <w:lastRenderedPageBreak/>
        <w:t>Стабильная.</w:t>
      </w:r>
    </w:p>
    <w:p w:rsidR="00021120" w:rsidRPr="00F94D3A" w:rsidRDefault="00021120">
      <w:pPr>
        <w:ind w:firstLine="567"/>
        <w:jc w:val="both"/>
        <w:rPr>
          <w:b/>
          <w:color w:val="000000"/>
          <w:sz w:val="28"/>
          <w:szCs w:val="28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1.9. Эпизоотическая обстановка.</w:t>
      </w:r>
    </w:p>
    <w:p w:rsidR="00021120" w:rsidRPr="00F94D3A" w:rsidRDefault="006623B1">
      <w:pPr>
        <w:ind w:firstLine="567"/>
        <w:jc w:val="both"/>
        <w:rPr>
          <w:color w:val="000000"/>
          <w:sz w:val="28"/>
          <w:szCs w:val="28"/>
        </w:rPr>
      </w:pPr>
      <w:r w:rsidRPr="00F94D3A">
        <w:rPr>
          <w:color w:val="000000"/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F80687" w:rsidRDefault="006623B1">
      <w:pPr>
        <w:ind w:firstLine="567"/>
        <w:jc w:val="both"/>
      </w:pPr>
      <w:r w:rsidRPr="00F80687">
        <w:rPr>
          <w:b/>
          <w:sz w:val="28"/>
          <w:szCs w:val="28"/>
        </w:rPr>
        <w:t>1.10. Пожарная обстановка.</w:t>
      </w:r>
    </w:p>
    <w:p w:rsidR="00021120" w:rsidRPr="00F80687" w:rsidRDefault="006623B1">
      <w:pPr>
        <w:ind w:firstLine="567"/>
        <w:jc w:val="both"/>
        <w:rPr>
          <w:sz w:val="28"/>
          <w:szCs w:val="28"/>
        </w:rPr>
      </w:pPr>
      <w:r w:rsidRPr="00F80687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F94D3A" w:rsidRPr="00F80687">
        <w:rPr>
          <w:sz w:val="28"/>
          <w:szCs w:val="28"/>
        </w:rPr>
        <w:t>1</w:t>
      </w:r>
      <w:r w:rsidR="00F80687" w:rsidRPr="00F80687">
        <w:rPr>
          <w:sz w:val="28"/>
          <w:szCs w:val="28"/>
        </w:rPr>
        <w:t>0</w:t>
      </w:r>
      <w:r w:rsidRPr="00F80687">
        <w:rPr>
          <w:sz w:val="28"/>
          <w:szCs w:val="28"/>
        </w:rPr>
        <w:t xml:space="preserve"> пожар</w:t>
      </w:r>
      <w:r w:rsidR="00F94D3A" w:rsidRPr="00F80687">
        <w:rPr>
          <w:sz w:val="28"/>
          <w:szCs w:val="28"/>
        </w:rPr>
        <w:t>ов</w:t>
      </w:r>
      <w:r w:rsidRPr="00F80687">
        <w:rPr>
          <w:sz w:val="28"/>
          <w:szCs w:val="28"/>
        </w:rPr>
        <w:t xml:space="preserve"> (в жилом секторе </w:t>
      </w:r>
      <w:r w:rsidR="00F80687" w:rsidRPr="00F80687">
        <w:rPr>
          <w:sz w:val="28"/>
          <w:szCs w:val="28"/>
        </w:rPr>
        <w:t>4</w:t>
      </w:r>
      <w:r w:rsidRPr="00F80687">
        <w:rPr>
          <w:sz w:val="28"/>
          <w:szCs w:val="28"/>
        </w:rPr>
        <w:t>), в результате которых погибших и травмированных нет.</w:t>
      </w:r>
    </w:p>
    <w:p w:rsidR="00021120" w:rsidRPr="00F80687" w:rsidRDefault="006623B1" w:rsidP="00F80687">
      <w:pPr>
        <w:ind w:firstLine="567"/>
        <w:jc w:val="both"/>
        <w:rPr>
          <w:sz w:val="28"/>
          <w:szCs w:val="28"/>
        </w:rPr>
      </w:pPr>
      <w:r w:rsidRPr="00F80687">
        <w:rPr>
          <w:sz w:val="28"/>
          <w:szCs w:val="28"/>
        </w:rPr>
        <w:t>Причины пожаров</w:t>
      </w:r>
      <w:r w:rsidR="00CF3FC8" w:rsidRPr="00F80687">
        <w:rPr>
          <w:sz w:val="28"/>
          <w:szCs w:val="28"/>
        </w:rPr>
        <w:t>,</w:t>
      </w:r>
      <w:r w:rsidRPr="00F80687">
        <w:rPr>
          <w:sz w:val="28"/>
          <w:szCs w:val="28"/>
        </w:rPr>
        <w:t xml:space="preserve"> виновные лица и материальный ущерб устанавливаются.</w:t>
      </w:r>
    </w:p>
    <w:p w:rsidR="00021120" w:rsidRPr="00644996" w:rsidRDefault="00021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F80687" w:rsidRDefault="006623B1">
      <w:pPr>
        <w:ind w:firstLine="567"/>
        <w:jc w:val="both"/>
      </w:pPr>
      <w:r w:rsidRPr="00F80687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21120" w:rsidRPr="00F80687" w:rsidRDefault="006623B1">
      <w:pPr>
        <w:ind w:firstLine="567"/>
        <w:jc w:val="both"/>
        <w:rPr>
          <w:color w:val="000000"/>
          <w:sz w:val="28"/>
          <w:szCs w:val="28"/>
        </w:rPr>
      </w:pPr>
      <w:r w:rsidRPr="00F8068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21120" w:rsidRPr="00F80687" w:rsidRDefault="00021120">
      <w:pPr>
        <w:ind w:firstLine="567"/>
        <w:jc w:val="both"/>
        <w:rPr>
          <w:b/>
          <w:color w:val="000000"/>
          <w:sz w:val="28"/>
          <w:szCs w:val="28"/>
        </w:rPr>
      </w:pPr>
    </w:p>
    <w:p w:rsidR="00021120" w:rsidRPr="00F80687" w:rsidRDefault="006623B1">
      <w:pPr>
        <w:ind w:firstLine="567"/>
        <w:jc w:val="both"/>
      </w:pPr>
      <w:r w:rsidRPr="00F80687">
        <w:rPr>
          <w:b/>
          <w:color w:val="000000"/>
          <w:sz w:val="28"/>
          <w:szCs w:val="28"/>
        </w:rPr>
        <w:t>1.12. Обстановка на объектах ЖКХ.</w:t>
      </w:r>
    </w:p>
    <w:p w:rsidR="00021120" w:rsidRPr="00F80687" w:rsidRDefault="006623B1">
      <w:pPr>
        <w:ind w:firstLine="567"/>
        <w:jc w:val="both"/>
      </w:pPr>
      <w:r w:rsidRPr="00F8068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21120" w:rsidRPr="00644996" w:rsidRDefault="00021120">
      <w:pPr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1F6E20" w:rsidRDefault="006623B1">
      <w:pPr>
        <w:ind w:firstLine="567"/>
        <w:jc w:val="both"/>
        <w:rPr>
          <w:b/>
          <w:color w:val="000000"/>
          <w:sz w:val="28"/>
          <w:szCs w:val="28"/>
        </w:rPr>
      </w:pPr>
      <w:r w:rsidRPr="001F6E20">
        <w:rPr>
          <w:b/>
          <w:color w:val="000000"/>
          <w:sz w:val="28"/>
          <w:szCs w:val="28"/>
        </w:rPr>
        <w:t>1.13. Обстановка на водных объектах.</w:t>
      </w:r>
    </w:p>
    <w:p w:rsidR="00021120" w:rsidRPr="001F6E20" w:rsidRDefault="006623B1">
      <w:pPr>
        <w:ind w:firstLine="567"/>
        <w:jc w:val="both"/>
      </w:pPr>
      <w:r w:rsidRPr="001F6E20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021120" w:rsidRPr="006449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1F6E20" w:rsidRDefault="006623B1">
      <w:pPr>
        <w:ind w:firstLine="567"/>
        <w:jc w:val="both"/>
      </w:pPr>
      <w:r w:rsidRPr="001F6E20">
        <w:rPr>
          <w:b/>
          <w:sz w:val="28"/>
          <w:szCs w:val="28"/>
        </w:rPr>
        <w:t>1.14. Обстановка на дорогах.</w:t>
      </w:r>
    </w:p>
    <w:p w:rsidR="00021120" w:rsidRPr="001F6E20" w:rsidRDefault="006623B1">
      <w:pPr>
        <w:ind w:firstLine="567"/>
        <w:jc w:val="both"/>
        <w:rPr>
          <w:sz w:val="28"/>
          <w:szCs w:val="28"/>
        </w:rPr>
      </w:pPr>
      <w:bookmarkStart w:id="1" w:name="_Hlk133589652"/>
      <w:r w:rsidRPr="001F6E20">
        <w:rPr>
          <w:sz w:val="28"/>
          <w:szCs w:val="28"/>
        </w:rPr>
        <w:t xml:space="preserve">На дорогах области за прошедшие сутки зарегистрировано </w:t>
      </w:r>
      <w:r w:rsidR="001F6E20" w:rsidRPr="001F6E20">
        <w:rPr>
          <w:sz w:val="28"/>
          <w:szCs w:val="28"/>
        </w:rPr>
        <w:t>3</w:t>
      </w:r>
      <w:r w:rsidRPr="001F6E20">
        <w:rPr>
          <w:sz w:val="28"/>
          <w:szCs w:val="28"/>
        </w:rPr>
        <w:t xml:space="preserve"> ДТП, в результате которых погиб</w:t>
      </w:r>
      <w:r w:rsidR="001F6E20" w:rsidRPr="001F6E20">
        <w:rPr>
          <w:sz w:val="28"/>
          <w:szCs w:val="28"/>
        </w:rPr>
        <w:t>ших нет</w:t>
      </w:r>
      <w:r w:rsidRPr="001F6E20">
        <w:rPr>
          <w:sz w:val="28"/>
          <w:szCs w:val="28"/>
        </w:rPr>
        <w:t xml:space="preserve">, </w:t>
      </w:r>
      <w:r w:rsidR="001F6E20" w:rsidRPr="001F6E20">
        <w:rPr>
          <w:sz w:val="28"/>
          <w:szCs w:val="28"/>
        </w:rPr>
        <w:t>3</w:t>
      </w:r>
      <w:r w:rsidRPr="001F6E20">
        <w:rPr>
          <w:sz w:val="28"/>
          <w:szCs w:val="28"/>
        </w:rPr>
        <w:t xml:space="preserve"> человек</w:t>
      </w:r>
      <w:r w:rsidR="001F6E20" w:rsidRPr="001F6E20">
        <w:rPr>
          <w:sz w:val="28"/>
          <w:szCs w:val="28"/>
        </w:rPr>
        <w:t>а</w:t>
      </w:r>
      <w:r w:rsidRPr="001F6E20">
        <w:rPr>
          <w:sz w:val="28"/>
          <w:szCs w:val="28"/>
        </w:rPr>
        <w:t xml:space="preserve"> травмировано.</w:t>
      </w:r>
    </w:p>
    <w:p w:rsidR="001F6E20" w:rsidRPr="001F6E20" w:rsidRDefault="001F6E20" w:rsidP="001F6E20">
      <w:pPr>
        <w:ind w:firstLine="567"/>
        <w:jc w:val="both"/>
        <w:rPr>
          <w:sz w:val="28"/>
          <w:szCs w:val="28"/>
        </w:rPr>
      </w:pPr>
      <w:r w:rsidRPr="001F6E20">
        <w:rPr>
          <w:sz w:val="28"/>
          <w:szCs w:val="28"/>
        </w:rPr>
        <w:t>По состоянию на 08:00 09 июня на контроле остается 1 перелив через автомобильную дорогу местного значения в Кыштовском районе. Сотрудниками ДРСУ организован мониторинг, выставлены предупреждающие знаки. Работы по восстановлению спланированы.</w:t>
      </w:r>
    </w:p>
    <w:p w:rsidR="001F6E20" w:rsidRPr="001F6E20" w:rsidRDefault="001F6E20" w:rsidP="001F6E20">
      <w:pPr>
        <w:ind w:firstLine="567"/>
        <w:jc w:val="both"/>
        <w:rPr>
          <w:sz w:val="28"/>
          <w:szCs w:val="28"/>
        </w:rPr>
      </w:pPr>
      <w:r w:rsidRPr="001F6E20">
        <w:rPr>
          <w:sz w:val="28"/>
          <w:szCs w:val="28"/>
        </w:rPr>
        <w:t>08 июня, в связи с обильными осадками и бездорожьем, временно прекращено автобусное сообщение с 1 населенным пунктом по 1 маршруту в Татарском районе. Отрезанных населенных пунктов нет, сообщение осуществлялось автомобилями повышенной проходимости.</w:t>
      </w:r>
    </w:p>
    <w:p w:rsidR="00CF3FC8" w:rsidRDefault="00CF3FC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6B009F" w:rsidRDefault="006623B1">
      <w:pPr>
        <w:ind w:firstLine="567"/>
        <w:jc w:val="both"/>
        <w:rPr>
          <w:b/>
          <w:color w:val="000000"/>
          <w:sz w:val="28"/>
          <w:szCs w:val="28"/>
        </w:rPr>
      </w:pPr>
      <w:r w:rsidRPr="006B009F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21120" w:rsidRPr="006B009F" w:rsidRDefault="006623B1">
      <w:pPr>
        <w:ind w:firstLine="567"/>
        <w:jc w:val="both"/>
      </w:pPr>
      <w:r w:rsidRPr="006B009F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6B009F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021120" w:rsidRPr="00644996" w:rsidRDefault="003D4369" w:rsidP="003D4369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П</w:t>
      </w:r>
      <w:r w:rsidRPr="003D4369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3D4369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3D4369">
        <w:rPr>
          <w:bCs/>
          <w:sz w:val="28"/>
          <w:szCs w:val="28"/>
        </w:rPr>
        <w:t>днем по западу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3D4369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3D4369">
        <w:rPr>
          <w:bCs/>
          <w:sz w:val="28"/>
          <w:szCs w:val="28"/>
        </w:rPr>
        <w:t>Ночью и утром местами туманы.</w:t>
      </w:r>
    </w:p>
    <w:p w:rsidR="00021120" w:rsidRPr="003D4369" w:rsidRDefault="00B14642">
      <w:pPr>
        <w:ind w:firstLine="567"/>
        <w:jc w:val="both"/>
        <w:rPr>
          <w:bCs/>
          <w:sz w:val="28"/>
          <w:szCs w:val="28"/>
        </w:rPr>
      </w:pPr>
      <w:r w:rsidRPr="003D4369">
        <w:rPr>
          <w:bCs/>
          <w:sz w:val="28"/>
          <w:szCs w:val="28"/>
        </w:rPr>
        <w:t>Ветер северо-</w:t>
      </w:r>
      <w:r w:rsidR="003D4369" w:rsidRPr="003D4369">
        <w:rPr>
          <w:bCs/>
          <w:sz w:val="28"/>
          <w:szCs w:val="28"/>
        </w:rPr>
        <w:t>восточный</w:t>
      </w:r>
      <w:r w:rsidR="006B009F" w:rsidRPr="003D4369">
        <w:rPr>
          <w:bCs/>
          <w:sz w:val="28"/>
          <w:szCs w:val="28"/>
        </w:rPr>
        <w:t xml:space="preserve"> </w:t>
      </w:r>
      <w:r w:rsidR="003D4369" w:rsidRPr="003D4369">
        <w:rPr>
          <w:bCs/>
          <w:sz w:val="28"/>
          <w:szCs w:val="28"/>
        </w:rPr>
        <w:t>2</w:t>
      </w:r>
      <w:r w:rsidR="006623B1" w:rsidRPr="003D4369">
        <w:rPr>
          <w:bCs/>
          <w:sz w:val="28"/>
          <w:szCs w:val="28"/>
        </w:rPr>
        <w:t>-</w:t>
      </w:r>
      <w:r w:rsidR="003D4369" w:rsidRPr="003D4369">
        <w:rPr>
          <w:bCs/>
          <w:sz w:val="28"/>
          <w:szCs w:val="28"/>
        </w:rPr>
        <w:t>7</w:t>
      </w:r>
      <w:r w:rsidRPr="003D4369">
        <w:rPr>
          <w:bCs/>
          <w:sz w:val="28"/>
          <w:szCs w:val="28"/>
        </w:rPr>
        <w:t xml:space="preserve"> м/с, </w:t>
      </w:r>
      <w:r w:rsidR="003D4369" w:rsidRPr="003D4369">
        <w:rPr>
          <w:bCs/>
          <w:sz w:val="28"/>
          <w:szCs w:val="28"/>
        </w:rPr>
        <w:t xml:space="preserve">днём </w:t>
      </w:r>
      <w:r w:rsidRPr="003D4369">
        <w:rPr>
          <w:bCs/>
          <w:sz w:val="28"/>
          <w:szCs w:val="28"/>
        </w:rPr>
        <w:t>местами порывы до</w:t>
      </w:r>
      <w:r w:rsidR="003D4369" w:rsidRPr="003D4369">
        <w:rPr>
          <w:bCs/>
          <w:sz w:val="28"/>
          <w:szCs w:val="28"/>
        </w:rPr>
        <w:t xml:space="preserve"> </w:t>
      </w:r>
      <w:r w:rsidRPr="003D4369">
        <w:rPr>
          <w:bCs/>
          <w:sz w:val="28"/>
          <w:szCs w:val="28"/>
        </w:rPr>
        <w:t xml:space="preserve">14 м/с. </w:t>
      </w:r>
      <w:r w:rsidR="006623B1" w:rsidRPr="003D4369">
        <w:rPr>
          <w:bCs/>
          <w:sz w:val="28"/>
          <w:szCs w:val="28"/>
        </w:rPr>
        <w:t>Температура воздуха ночью +</w:t>
      </w:r>
      <w:r w:rsidR="003D4369" w:rsidRPr="003D4369">
        <w:rPr>
          <w:bCs/>
          <w:sz w:val="28"/>
          <w:szCs w:val="28"/>
        </w:rPr>
        <w:t>4</w:t>
      </w:r>
      <w:r w:rsidR="006623B1" w:rsidRPr="003D4369">
        <w:rPr>
          <w:bCs/>
          <w:sz w:val="28"/>
          <w:szCs w:val="28"/>
        </w:rPr>
        <w:t>, +</w:t>
      </w:r>
      <w:r w:rsidR="003D4369" w:rsidRPr="003D4369">
        <w:rPr>
          <w:bCs/>
          <w:sz w:val="28"/>
          <w:szCs w:val="28"/>
        </w:rPr>
        <w:t>9</w:t>
      </w:r>
      <w:r w:rsidR="006623B1" w:rsidRPr="003D4369">
        <w:rPr>
          <w:bCs/>
          <w:sz w:val="28"/>
          <w:szCs w:val="28"/>
        </w:rPr>
        <w:t>°С</w:t>
      </w:r>
      <w:r w:rsidR="003D4369" w:rsidRPr="003D4369">
        <w:rPr>
          <w:bCs/>
          <w:sz w:val="28"/>
          <w:szCs w:val="28"/>
        </w:rPr>
        <w:t>, при облачности до +14°С</w:t>
      </w:r>
      <w:r w:rsidR="006623B1" w:rsidRPr="003D4369">
        <w:rPr>
          <w:bCs/>
          <w:sz w:val="28"/>
          <w:szCs w:val="28"/>
        </w:rPr>
        <w:t>, днём +</w:t>
      </w:r>
      <w:r w:rsidR="003D4369" w:rsidRPr="003D4369">
        <w:rPr>
          <w:bCs/>
          <w:sz w:val="28"/>
          <w:szCs w:val="28"/>
        </w:rPr>
        <w:t>21</w:t>
      </w:r>
      <w:r w:rsidR="006623B1" w:rsidRPr="003D4369">
        <w:rPr>
          <w:bCs/>
          <w:sz w:val="28"/>
          <w:szCs w:val="28"/>
        </w:rPr>
        <w:t>, +2</w:t>
      </w:r>
      <w:r w:rsidR="003D4369" w:rsidRPr="003D4369">
        <w:rPr>
          <w:bCs/>
          <w:sz w:val="28"/>
          <w:szCs w:val="28"/>
        </w:rPr>
        <w:t>6</w:t>
      </w:r>
      <w:r w:rsidR="006623B1" w:rsidRPr="003D4369">
        <w:rPr>
          <w:bCs/>
          <w:sz w:val="28"/>
          <w:szCs w:val="28"/>
        </w:rPr>
        <w:t>°С.</w:t>
      </w:r>
    </w:p>
    <w:p w:rsidR="00021120" w:rsidRPr="00644996" w:rsidRDefault="00021120">
      <w:pPr>
        <w:ind w:firstLine="567"/>
        <w:jc w:val="both"/>
        <w:rPr>
          <w:bCs/>
          <w:sz w:val="28"/>
          <w:szCs w:val="28"/>
          <w:highlight w:val="yellow"/>
        </w:rPr>
      </w:pPr>
    </w:p>
    <w:p w:rsidR="00021120" w:rsidRPr="001F6E20" w:rsidRDefault="006623B1">
      <w:pPr>
        <w:ind w:firstLine="567"/>
        <w:jc w:val="both"/>
        <w:rPr>
          <w:b/>
          <w:sz w:val="28"/>
          <w:szCs w:val="28"/>
        </w:rPr>
      </w:pPr>
      <w:r w:rsidRPr="001F6E20">
        <w:rPr>
          <w:b/>
          <w:sz w:val="28"/>
          <w:szCs w:val="28"/>
        </w:rPr>
        <w:t>2.2. Прогноз экологической обстановки.</w:t>
      </w:r>
    </w:p>
    <w:p w:rsidR="00021120" w:rsidRPr="001F6E20" w:rsidRDefault="006623B1">
      <w:pPr>
        <w:ind w:firstLine="567"/>
        <w:jc w:val="both"/>
        <w:rPr>
          <w:sz w:val="28"/>
          <w:szCs w:val="28"/>
          <w:lang w:eastAsia="ru-RU"/>
        </w:rPr>
      </w:pPr>
      <w:r w:rsidRPr="001F6E2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21120" w:rsidRDefault="0002112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3D4369" w:rsidRPr="00644996" w:rsidRDefault="003D4369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021120" w:rsidRPr="001F6E20" w:rsidRDefault="006623B1">
      <w:pPr>
        <w:ind w:firstLine="567"/>
        <w:jc w:val="both"/>
      </w:pPr>
      <w:r w:rsidRPr="001F6E20">
        <w:rPr>
          <w:b/>
          <w:sz w:val="28"/>
          <w:szCs w:val="28"/>
        </w:rPr>
        <w:lastRenderedPageBreak/>
        <w:t>2.3. Прогноз гидрологической обстановки.</w:t>
      </w:r>
    </w:p>
    <w:p w:rsidR="00021120" w:rsidRPr="001F6E20" w:rsidRDefault="006623B1">
      <w:pPr>
        <w:ind w:firstLine="567"/>
        <w:jc w:val="both"/>
        <w:rPr>
          <w:b/>
          <w:sz w:val="28"/>
          <w:szCs w:val="28"/>
        </w:rPr>
      </w:pPr>
      <w:r w:rsidRPr="001F6E20">
        <w:rPr>
          <w:sz w:val="28"/>
          <w:szCs w:val="28"/>
        </w:rPr>
        <w:t>ЧС, связанные с опасными гидрологическими явлениями, не прогнозируются.</w:t>
      </w:r>
    </w:p>
    <w:p w:rsidR="00021120" w:rsidRPr="001F6E20" w:rsidRDefault="006623B1">
      <w:pPr>
        <w:ind w:firstLine="567"/>
        <w:jc w:val="both"/>
      </w:pPr>
      <w:r w:rsidRPr="001F6E20">
        <w:rPr>
          <w:sz w:val="28"/>
          <w:szCs w:val="28"/>
        </w:rPr>
        <w:t>Сбросы в нижний бьеф с Новосибирского водохранилища планируются 4200±100 м</w:t>
      </w:r>
      <w:r w:rsidRPr="001F6E20">
        <w:rPr>
          <w:sz w:val="28"/>
          <w:szCs w:val="28"/>
          <w:vertAlign w:val="superscript"/>
        </w:rPr>
        <w:t>3</w:t>
      </w:r>
      <w:r w:rsidRPr="001F6E20">
        <w:rPr>
          <w:sz w:val="28"/>
          <w:szCs w:val="28"/>
        </w:rPr>
        <w:t>/с, уровень воды в р. Обь ожидается в пределах 3</w:t>
      </w:r>
      <w:r w:rsidR="008807E9">
        <w:rPr>
          <w:sz w:val="28"/>
          <w:szCs w:val="28"/>
        </w:rPr>
        <w:t>4</w:t>
      </w:r>
      <w:r w:rsidRPr="001F6E20">
        <w:rPr>
          <w:sz w:val="28"/>
          <w:szCs w:val="28"/>
        </w:rPr>
        <w:t>0</w:t>
      </w:r>
      <w:r w:rsidRPr="001F6E20">
        <w:rPr>
          <w:sz w:val="28"/>
          <w:szCs w:val="28"/>
          <w:u w:val="single"/>
        </w:rPr>
        <w:t>+</w:t>
      </w:r>
      <w:r w:rsidRPr="001F6E20">
        <w:rPr>
          <w:sz w:val="28"/>
          <w:szCs w:val="28"/>
        </w:rPr>
        <w:t>10см.</w:t>
      </w:r>
    </w:p>
    <w:p w:rsidR="00021120" w:rsidRPr="00644996" w:rsidRDefault="0002112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021120" w:rsidRPr="001F6E20" w:rsidRDefault="006623B1">
      <w:pPr>
        <w:tabs>
          <w:tab w:val="left" w:pos="0"/>
        </w:tabs>
        <w:ind w:firstLine="567"/>
        <w:rPr>
          <w:b/>
          <w:sz w:val="28"/>
          <w:szCs w:val="28"/>
        </w:rPr>
      </w:pPr>
      <w:r w:rsidRPr="001F6E20">
        <w:rPr>
          <w:b/>
          <w:sz w:val="28"/>
          <w:szCs w:val="28"/>
        </w:rPr>
        <w:t>2.4. Прогноз геомагнитной обстановки.</w:t>
      </w:r>
    </w:p>
    <w:p w:rsidR="00021120" w:rsidRPr="001F6E20" w:rsidRDefault="006623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6E20">
        <w:rPr>
          <w:sz w:val="28"/>
          <w:szCs w:val="28"/>
        </w:rPr>
        <w:t>Магнитное поле Земли спокойное. Ухудшение условий КВ-радиосвязи маловероятно. Озоновый слой выше нормы.</w:t>
      </w:r>
    </w:p>
    <w:p w:rsidR="00021120" w:rsidRPr="00644996" w:rsidRDefault="0002112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540729" w:rsidRDefault="006623B1">
      <w:pPr>
        <w:ind w:firstLine="567"/>
        <w:jc w:val="both"/>
        <w:rPr>
          <w:b/>
          <w:sz w:val="28"/>
          <w:szCs w:val="28"/>
        </w:rPr>
      </w:pPr>
      <w:r w:rsidRPr="00540729">
        <w:rPr>
          <w:b/>
          <w:sz w:val="28"/>
          <w:szCs w:val="28"/>
        </w:rPr>
        <w:t>2.5</w:t>
      </w:r>
      <w:r w:rsidRPr="00540729">
        <w:rPr>
          <w:sz w:val="28"/>
          <w:szCs w:val="28"/>
        </w:rPr>
        <w:t xml:space="preserve"> </w:t>
      </w:r>
      <w:r w:rsidRPr="00540729">
        <w:rPr>
          <w:b/>
          <w:sz w:val="28"/>
          <w:szCs w:val="28"/>
        </w:rPr>
        <w:t>Прогноз лесопожарной обстановки.</w:t>
      </w:r>
    </w:p>
    <w:p w:rsidR="00021120" w:rsidRPr="00540729" w:rsidRDefault="006623B1">
      <w:pPr>
        <w:ind w:firstLine="567"/>
        <w:jc w:val="both"/>
        <w:rPr>
          <w:sz w:val="28"/>
          <w:szCs w:val="28"/>
        </w:rPr>
      </w:pPr>
      <w:r w:rsidRPr="00540729">
        <w:rPr>
          <w:sz w:val="28"/>
          <w:szCs w:val="28"/>
        </w:rPr>
        <w:t xml:space="preserve">По данным ФГБУ «Западно - Сибирское УГМС» </w:t>
      </w:r>
      <w:r w:rsidR="00765F1A" w:rsidRPr="00540729">
        <w:rPr>
          <w:sz w:val="28"/>
          <w:szCs w:val="28"/>
        </w:rPr>
        <w:t xml:space="preserve">в Венгеровском районе </w:t>
      </w:r>
      <w:r w:rsidR="00540729" w:rsidRPr="00540729">
        <w:rPr>
          <w:sz w:val="28"/>
          <w:szCs w:val="28"/>
        </w:rPr>
        <w:t>сохранится высокая пожароопасность</w:t>
      </w:r>
      <w:r w:rsidR="00765F1A" w:rsidRPr="00540729">
        <w:rPr>
          <w:sz w:val="28"/>
          <w:szCs w:val="28"/>
        </w:rPr>
        <w:t xml:space="preserve"> 4 класс</w:t>
      </w:r>
      <w:r w:rsidR="00540729" w:rsidRPr="00540729">
        <w:rPr>
          <w:sz w:val="28"/>
          <w:szCs w:val="28"/>
        </w:rPr>
        <w:t>а</w:t>
      </w:r>
      <w:r w:rsidR="00765F1A" w:rsidRPr="00540729">
        <w:rPr>
          <w:sz w:val="28"/>
          <w:szCs w:val="28"/>
        </w:rPr>
        <w:t xml:space="preserve">, </w:t>
      </w:r>
      <w:r w:rsidRPr="00540729">
        <w:rPr>
          <w:sz w:val="28"/>
          <w:szCs w:val="28"/>
        </w:rPr>
        <w:t xml:space="preserve">на </w:t>
      </w:r>
      <w:r w:rsidR="00765F1A" w:rsidRPr="00540729">
        <w:rPr>
          <w:sz w:val="28"/>
          <w:szCs w:val="28"/>
        </w:rPr>
        <w:t xml:space="preserve">остальной </w:t>
      </w:r>
      <w:r w:rsidRPr="00540729">
        <w:rPr>
          <w:sz w:val="28"/>
          <w:szCs w:val="28"/>
        </w:rPr>
        <w:t xml:space="preserve">территории </w:t>
      </w:r>
      <w:r w:rsidR="00540729" w:rsidRPr="00540729">
        <w:rPr>
          <w:sz w:val="28"/>
          <w:szCs w:val="28"/>
        </w:rPr>
        <w:t>пожароопасность преимущественно 2</w:t>
      </w:r>
      <w:r w:rsidRPr="00540729">
        <w:rPr>
          <w:sz w:val="28"/>
          <w:szCs w:val="28"/>
        </w:rPr>
        <w:t>-го</w:t>
      </w:r>
      <w:r w:rsidR="00540729" w:rsidRPr="00540729">
        <w:rPr>
          <w:sz w:val="28"/>
          <w:szCs w:val="28"/>
        </w:rPr>
        <w:t>, местами 1-го</w:t>
      </w:r>
      <w:r w:rsidRPr="00540729">
        <w:rPr>
          <w:sz w:val="28"/>
          <w:szCs w:val="28"/>
        </w:rPr>
        <w:t xml:space="preserve"> и </w:t>
      </w:r>
      <w:r w:rsidR="00540729" w:rsidRPr="00540729">
        <w:rPr>
          <w:sz w:val="28"/>
          <w:szCs w:val="28"/>
        </w:rPr>
        <w:t>3</w:t>
      </w:r>
      <w:r w:rsidRPr="00540729">
        <w:rPr>
          <w:sz w:val="28"/>
          <w:szCs w:val="28"/>
        </w:rPr>
        <w:t>-</w:t>
      </w:r>
      <w:r w:rsidR="00540729" w:rsidRPr="00540729">
        <w:rPr>
          <w:sz w:val="28"/>
          <w:szCs w:val="28"/>
        </w:rPr>
        <w:t>го</w:t>
      </w:r>
      <w:r w:rsidRPr="00540729">
        <w:rPr>
          <w:sz w:val="28"/>
          <w:szCs w:val="28"/>
        </w:rPr>
        <w:t xml:space="preserve"> класс</w:t>
      </w:r>
      <w:r w:rsidR="00540729" w:rsidRPr="00540729">
        <w:rPr>
          <w:sz w:val="28"/>
          <w:szCs w:val="28"/>
        </w:rPr>
        <w:t>а</w:t>
      </w:r>
      <w:r w:rsidRPr="00540729">
        <w:rPr>
          <w:sz w:val="28"/>
          <w:szCs w:val="28"/>
        </w:rPr>
        <w:t>.</w:t>
      </w:r>
    </w:p>
    <w:p w:rsidR="00021120" w:rsidRPr="00540729" w:rsidRDefault="006623B1">
      <w:pPr>
        <w:ind w:firstLine="567"/>
        <w:jc w:val="both"/>
        <w:rPr>
          <w:sz w:val="28"/>
          <w:szCs w:val="28"/>
        </w:rPr>
      </w:pPr>
      <w:r w:rsidRPr="00540729">
        <w:rPr>
          <w:sz w:val="28"/>
          <w:szCs w:val="28"/>
        </w:rPr>
        <w:t xml:space="preserve">На территории НСО </w:t>
      </w:r>
      <w:r w:rsidR="00D05852" w:rsidRPr="00540729">
        <w:rPr>
          <w:sz w:val="28"/>
          <w:szCs w:val="28"/>
        </w:rPr>
        <w:t xml:space="preserve">риск </w:t>
      </w:r>
      <w:r w:rsidRPr="00540729">
        <w:rPr>
          <w:sz w:val="28"/>
          <w:szCs w:val="28"/>
        </w:rPr>
        <w:t>возникновение лесных и ландшафтных пожаров с риском перехода на населенные пункты</w:t>
      </w:r>
      <w:r w:rsidR="00D05852" w:rsidRPr="00540729">
        <w:rPr>
          <w:sz w:val="28"/>
          <w:szCs w:val="28"/>
        </w:rPr>
        <w:t xml:space="preserve"> маловероятен</w:t>
      </w:r>
      <w:r w:rsidR="00765F1A" w:rsidRPr="00540729">
        <w:rPr>
          <w:sz w:val="28"/>
          <w:szCs w:val="28"/>
        </w:rPr>
        <w:t>, за исключением Венгеровского района</w:t>
      </w:r>
      <w:r w:rsidRPr="00540729">
        <w:rPr>
          <w:sz w:val="28"/>
          <w:szCs w:val="28"/>
        </w:rPr>
        <w:t>.</w:t>
      </w:r>
    </w:p>
    <w:p w:rsidR="00021120" w:rsidRPr="00703AEE" w:rsidRDefault="006623B1">
      <w:pPr>
        <w:ind w:firstLine="567"/>
        <w:jc w:val="both"/>
        <w:rPr>
          <w:sz w:val="28"/>
          <w:szCs w:val="28"/>
        </w:rPr>
      </w:pPr>
      <w:r w:rsidRPr="00540729">
        <w:rPr>
          <w:sz w:val="28"/>
          <w:szCs w:val="28"/>
        </w:rPr>
        <w:t>Основными причинами возникновения ландшафтных пожаров</w:t>
      </w:r>
      <w:r w:rsidRPr="00703AEE">
        <w:rPr>
          <w:sz w:val="28"/>
          <w:szCs w:val="28"/>
        </w:rPr>
        <w:t xml:space="preserve">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021120" w:rsidRPr="00644996" w:rsidRDefault="00021120">
      <w:pPr>
        <w:ind w:firstLine="567"/>
        <w:jc w:val="both"/>
        <w:rPr>
          <w:sz w:val="28"/>
          <w:szCs w:val="28"/>
          <w:highlight w:val="yellow"/>
        </w:rPr>
      </w:pPr>
    </w:p>
    <w:p w:rsidR="00021120" w:rsidRPr="00644996" w:rsidRDefault="006623B1">
      <w:pPr>
        <w:ind w:firstLine="567"/>
      </w:pPr>
      <w:r w:rsidRPr="00644996">
        <w:rPr>
          <w:b/>
          <w:sz w:val="28"/>
          <w:szCs w:val="28"/>
        </w:rPr>
        <w:t>2.6. Прогноз сейсмической обстановки.</w:t>
      </w:r>
    </w:p>
    <w:p w:rsidR="00021120" w:rsidRPr="00644996" w:rsidRDefault="006623B1">
      <w:pPr>
        <w:ind w:firstLine="567"/>
        <w:rPr>
          <w:sz w:val="28"/>
          <w:szCs w:val="28"/>
        </w:rPr>
      </w:pPr>
      <w:r w:rsidRPr="00644996">
        <w:rPr>
          <w:sz w:val="28"/>
          <w:szCs w:val="28"/>
        </w:rPr>
        <w:t>ЧС, вызванные сейсмической активностью, маловероятны.</w:t>
      </w:r>
    </w:p>
    <w:p w:rsidR="00021120" w:rsidRPr="00644996" w:rsidRDefault="00021120">
      <w:pPr>
        <w:ind w:firstLine="567"/>
        <w:rPr>
          <w:sz w:val="28"/>
          <w:szCs w:val="28"/>
          <w:highlight w:val="yellow"/>
        </w:rPr>
      </w:pPr>
    </w:p>
    <w:p w:rsidR="00021120" w:rsidRPr="00644996" w:rsidRDefault="006623B1">
      <w:pPr>
        <w:ind w:firstLine="567"/>
      </w:pPr>
      <w:r w:rsidRPr="00644996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021120" w:rsidRPr="00644996" w:rsidRDefault="006623B1">
      <w:pPr>
        <w:ind w:firstLine="567"/>
        <w:jc w:val="both"/>
      </w:pPr>
      <w:r w:rsidRPr="00644996">
        <w:rPr>
          <w:sz w:val="28"/>
          <w:szCs w:val="28"/>
        </w:rPr>
        <w:t>Возникновение ЧС маловероятно.</w:t>
      </w:r>
    </w:p>
    <w:p w:rsidR="00021120" w:rsidRPr="00644996" w:rsidRDefault="006623B1">
      <w:pPr>
        <w:ind w:firstLine="567"/>
        <w:jc w:val="both"/>
      </w:pPr>
      <w:r w:rsidRPr="00644996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D05852" w:rsidRPr="00644996" w:rsidRDefault="006623B1" w:rsidP="001F3D68">
      <w:pPr>
        <w:ind w:firstLine="567"/>
        <w:jc w:val="both"/>
        <w:rPr>
          <w:sz w:val="28"/>
          <w:szCs w:val="28"/>
          <w:lang w:eastAsia="ar-SA"/>
        </w:rPr>
      </w:pPr>
      <w:r w:rsidRPr="00644996">
        <w:rPr>
          <w:sz w:val="28"/>
          <w:szCs w:val="28"/>
          <w:lang w:eastAsia="ar-SA"/>
        </w:rPr>
        <w:t xml:space="preserve">По данным </w:t>
      </w:r>
      <w:r w:rsidRPr="00644996">
        <w:rPr>
          <w:sz w:val="28"/>
          <w:szCs w:val="28"/>
        </w:rPr>
        <w:t>Роспотребнадзора по Новосибирской области</w:t>
      </w:r>
      <w:r w:rsidRPr="00644996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6B009F" w:rsidRPr="00644996" w:rsidRDefault="006B009F" w:rsidP="001F3D68">
      <w:pPr>
        <w:ind w:firstLine="567"/>
        <w:jc w:val="both"/>
        <w:rPr>
          <w:sz w:val="28"/>
          <w:szCs w:val="28"/>
          <w:lang w:eastAsia="ar-SA"/>
        </w:rPr>
      </w:pPr>
    </w:p>
    <w:p w:rsidR="00021120" w:rsidRPr="00644996" w:rsidRDefault="006623B1">
      <w:pPr>
        <w:ind w:firstLine="567"/>
        <w:jc w:val="both"/>
      </w:pPr>
      <w:r w:rsidRPr="00644996">
        <w:rPr>
          <w:b/>
          <w:sz w:val="28"/>
          <w:szCs w:val="28"/>
        </w:rPr>
        <w:t>2.8. Прогноз эпизоотической обстановки.</w:t>
      </w:r>
    </w:p>
    <w:p w:rsidR="00021120" w:rsidRPr="00644996" w:rsidRDefault="006623B1">
      <w:pPr>
        <w:ind w:firstLine="567"/>
        <w:jc w:val="both"/>
      </w:pPr>
      <w:r w:rsidRPr="00644996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6623B1" w:rsidRPr="00644996" w:rsidRDefault="006623B1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644996" w:rsidRDefault="006623B1">
      <w:pPr>
        <w:shd w:val="clear" w:color="auto" w:fill="FFFFFF"/>
        <w:ind w:firstLine="567"/>
        <w:jc w:val="both"/>
      </w:pPr>
      <w:r w:rsidRPr="00644996">
        <w:rPr>
          <w:b/>
          <w:sz w:val="28"/>
          <w:szCs w:val="28"/>
        </w:rPr>
        <w:t>2.9. Прогноз пожарной обстановки.</w:t>
      </w:r>
    </w:p>
    <w:p w:rsidR="00021120" w:rsidRPr="00644996" w:rsidRDefault="006623B1">
      <w:pPr>
        <w:ind w:firstLine="567"/>
        <w:jc w:val="both"/>
        <w:rPr>
          <w:sz w:val="28"/>
          <w:szCs w:val="28"/>
        </w:rPr>
      </w:pPr>
      <w:r w:rsidRPr="00644996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</w:t>
      </w:r>
      <w:r w:rsidRPr="00644996">
        <w:rPr>
          <w:sz w:val="28"/>
          <w:szCs w:val="28"/>
        </w:rPr>
        <w:lastRenderedPageBreak/>
        <w:t>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021120" w:rsidRPr="00644996" w:rsidRDefault="006623B1">
      <w:pPr>
        <w:ind w:firstLine="567"/>
        <w:jc w:val="both"/>
      </w:pPr>
      <w:bookmarkStart w:id="9" w:name="_Hlk152942468"/>
      <w:r w:rsidRPr="00644996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021120" w:rsidRPr="00644996" w:rsidRDefault="00021120">
      <w:pPr>
        <w:jc w:val="both"/>
        <w:rPr>
          <w:b/>
          <w:sz w:val="28"/>
          <w:szCs w:val="28"/>
          <w:highlight w:val="yellow"/>
        </w:rPr>
      </w:pPr>
    </w:p>
    <w:p w:rsidR="00021120" w:rsidRPr="00703AEE" w:rsidRDefault="006623B1">
      <w:pPr>
        <w:ind w:firstLine="567"/>
        <w:jc w:val="both"/>
      </w:pPr>
      <w:r w:rsidRPr="00703AEE">
        <w:rPr>
          <w:b/>
          <w:sz w:val="28"/>
          <w:szCs w:val="28"/>
        </w:rPr>
        <w:t>2.10. Прогноз обстановки на объектах энергетики.</w:t>
      </w:r>
    </w:p>
    <w:p w:rsidR="00021120" w:rsidRPr="00703AEE" w:rsidRDefault="006623B1">
      <w:pPr>
        <w:ind w:firstLine="567"/>
        <w:jc w:val="both"/>
        <w:rPr>
          <w:sz w:val="28"/>
          <w:szCs w:val="28"/>
        </w:rPr>
      </w:pPr>
      <w:r w:rsidRPr="00703AEE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bookmarkStart w:id="10" w:name="_Hlk163747381"/>
      <w:bookmarkEnd w:id="10"/>
    </w:p>
    <w:p w:rsidR="00021120" w:rsidRPr="00644996" w:rsidRDefault="00021120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021120" w:rsidRPr="00703AEE" w:rsidRDefault="006623B1">
      <w:pPr>
        <w:ind w:firstLine="567"/>
        <w:jc w:val="both"/>
        <w:rPr>
          <w:b/>
          <w:bCs/>
          <w:sz w:val="28"/>
          <w:szCs w:val="28"/>
        </w:rPr>
      </w:pPr>
      <w:r w:rsidRPr="00703AEE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021120" w:rsidRPr="00703AEE" w:rsidRDefault="006623B1">
      <w:pPr>
        <w:ind w:firstLine="567"/>
        <w:jc w:val="both"/>
      </w:pPr>
      <w:bookmarkStart w:id="12" w:name="_Hlk103078903"/>
      <w:r w:rsidRPr="00703AEE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  <w:r w:rsidRPr="00703AEE">
        <w:t xml:space="preserve"> </w:t>
      </w:r>
    </w:p>
    <w:p w:rsidR="00021120" w:rsidRPr="00703AEE" w:rsidRDefault="006623B1">
      <w:pPr>
        <w:ind w:firstLine="567"/>
        <w:jc w:val="both"/>
      </w:pPr>
      <w:r w:rsidRPr="00703AE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21120" w:rsidRPr="006449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703AEE" w:rsidRDefault="006623B1">
      <w:pPr>
        <w:ind w:firstLine="567"/>
        <w:jc w:val="both"/>
      </w:pPr>
      <w:r w:rsidRPr="00703AEE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703AEE">
        <w:rPr>
          <w:b/>
          <w:sz w:val="28"/>
          <w:szCs w:val="28"/>
        </w:rPr>
        <w:t>.</w:t>
      </w:r>
    </w:p>
    <w:p w:rsidR="00021120" w:rsidRPr="00703AEE" w:rsidRDefault="006623B1">
      <w:pPr>
        <w:ind w:firstLine="567"/>
        <w:jc w:val="both"/>
        <w:rPr>
          <w:sz w:val="28"/>
          <w:szCs w:val="28"/>
        </w:rPr>
      </w:pPr>
      <w:r w:rsidRPr="00703AEE">
        <w:rPr>
          <w:sz w:val="28"/>
          <w:szCs w:val="28"/>
        </w:rPr>
        <w:t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F24438" w:rsidRPr="00644996" w:rsidRDefault="00F24438" w:rsidP="006B009F">
      <w:pPr>
        <w:jc w:val="both"/>
        <w:rPr>
          <w:b/>
          <w:sz w:val="28"/>
          <w:szCs w:val="28"/>
          <w:highlight w:val="yellow"/>
        </w:rPr>
      </w:pPr>
    </w:p>
    <w:p w:rsidR="00021120" w:rsidRPr="003D4369" w:rsidRDefault="006623B1">
      <w:pPr>
        <w:ind w:firstLine="567"/>
        <w:jc w:val="both"/>
      </w:pPr>
      <w:r w:rsidRPr="003D4369">
        <w:rPr>
          <w:b/>
          <w:sz w:val="28"/>
          <w:szCs w:val="28"/>
        </w:rPr>
        <w:t>2.13. Прогноз обстановки на дорогах.</w:t>
      </w:r>
    </w:p>
    <w:p w:rsidR="00021120" w:rsidRPr="003D4369" w:rsidRDefault="006623B1">
      <w:pPr>
        <w:ind w:firstLine="567"/>
        <w:jc w:val="both"/>
        <w:rPr>
          <w:sz w:val="28"/>
          <w:szCs w:val="28"/>
        </w:rPr>
      </w:pPr>
      <w:r w:rsidRPr="003D4369">
        <w:rPr>
          <w:sz w:val="28"/>
          <w:szCs w:val="28"/>
        </w:rPr>
        <w:t>Туманы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21120" w:rsidRDefault="006623B1">
      <w:pPr>
        <w:ind w:firstLine="567"/>
        <w:jc w:val="both"/>
      </w:pPr>
      <w:r w:rsidRPr="003D4369">
        <w:rPr>
          <w:color w:val="000000"/>
          <w:sz w:val="28"/>
          <w:szCs w:val="28"/>
        </w:rPr>
        <w:t>-</w:t>
      </w:r>
      <w:r w:rsidRPr="003D4369">
        <w:rPr>
          <w:color w:val="000000"/>
          <w:sz w:val="28"/>
          <w:szCs w:val="28"/>
        </w:rPr>
        <w:tab/>
        <w:t>Р-256</w:t>
      </w:r>
      <w:r>
        <w:rPr>
          <w:color w:val="000000"/>
          <w:sz w:val="28"/>
          <w:szCs w:val="28"/>
        </w:rPr>
        <w:t xml:space="preserve">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021120" w:rsidRPr="001F6E20" w:rsidRDefault="006623B1">
      <w:pPr>
        <w:ind w:firstLine="567"/>
        <w:jc w:val="both"/>
      </w:pPr>
      <w:r w:rsidRPr="001F6E20">
        <w:rPr>
          <w:color w:val="000000"/>
          <w:sz w:val="28"/>
          <w:szCs w:val="28"/>
        </w:rPr>
        <w:lastRenderedPageBreak/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1F6E20">
        <w:rPr>
          <w:color w:val="000000"/>
        </w:rPr>
        <w:t xml:space="preserve"> </w:t>
      </w:r>
    </w:p>
    <w:p w:rsidR="00021120" w:rsidRDefault="006623B1">
      <w:pPr>
        <w:ind w:firstLine="567"/>
        <w:jc w:val="both"/>
        <w:rPr>
          <w:color w:val="000000"/>
          <w:sz w:val="28"/>
          <w:szCs w:val="28"/>
        </w:rPr>
      </w:pPr>
      <w:r w:rsidRPr="001F6E20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021120" w:rsidRDefault="00021120">
      <w:pPr>
        <w:jc w:val="both"/>
        <w:rPr>
          <w:b/>
          <w:bCs/>
          <w:color w:val="000000"/>
          <w:sz w:val="28"/>
          <w:szCs w:val="28"/>
        </w:rPr>
      </w:pPr>
    </w:p>
    <w:p w:rsidR="00021120" w:rsidRDefault="006623B1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9. Во взаимодействии с </w:t>
      </w:r>
      <w:r w:rsidRPr="006623B1"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 w:rsidRPr="006623B1"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21120" w:rsidRDefault="006623B1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21120" w:rsidRDefault="006623B1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021120" w:rsidRDefault="006623B1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021120" w:rsidRDefault="006623B1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color w:val="000000"/>
          <w:sz w:val="28"/>
          <w:szCs w:val="28"/>
          <w:highlight w:val="white"/>
        </w:rPr>
        <w:lastRenderedPageBreak/>
        <w:t>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21120" w:rsidRDefault="006623B1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lastRenderedPageBreak/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17. При возникновении ЧС немедленно информировать оперативного дежурного </w:t>
      </w:r>
      <w:r w:rsidR="00421006">
        <w:rPr>
          <w:color w:val="000000"/>
          <w:sz w:val="28"/>
          <w:szCs w:val="28"/>
        </w:rPr>
        <w:t>ЕДДС Татарского района</w:t>
      </w:r>
      <w:r>
        <w:rPr>
          <w:color w:val="000000"/>
          <w:sz w:val="28"/>
          <w:szCs w:val="28"/>
        </w:rPr>
        <w:t xml:space="preserve"> по телефону 8-(383</w:t>
      </w:r>
      <w:r w:rsidR="00421006">
        <w:rPr>
          <w:color w:val="000000"/>
          <w:sz w:val="28"/>
          <w:szCs w:val="28"/>
        </w:rPr>
        <w:t>-64</w:t>
      </w:r>
      <w:r>
        <w:rPr>
          <w:color w:val="000000"/>
          <w:sz w:val="28"/>
          <w:szCs w:val="28"/>
        </w:rPr>
        <w:t>)-2</w:t>
      </w:r>
      <w:r w:rsidR="004210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4210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421006">
        <w:rPr>
          <w:color w:val="000000"/>
          <w:sz w:val="28"/>
          <w:szCs w:val="28"/>
        </w:rPr>
        <w:t>79</w:t>
      </w:r>
      <w:bookmarkStart w:id="15" w:name="_GoBack"/>
      <w:bookmarkEnd w:id="15"/>
      <w:r>
        <w:rPr>
          <w:color w:val="000000"/>
          <w:sz w:val="28"/>
          <w:szCs w:val="28"/>
        </w:rPr>
        <w:t>.</w:t>
      </w:r>
    </w:p>
    <w:p w:rsidR="00021120" w:rsidRDefault="0002112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21120" w:rsidRDefault="0002112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sectPr w:rsidR="00021120">
      <w:headerReference w:type="default" r:id="rId9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98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58" w:rsidRDefault="000F2F58">
      <w:r>
        <w:separator/>
      </w:r>
    </w:p>
  </w:endnote>
  <w:endnote w:type="continuationSeparator" w:id="0">
    <w:p w:rsidR="000F2F58" w:rsidRDefault="000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irmala UI"/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58" w:rsidRDefault="000F2F58">
      <w:r>
        <w:separator/>
      </w:r>
    </w:p>
  </w:footnote>
  <w:footnote w:type="continuationSeparator" w:id="0">
    <w:p w:rsidR="000F2F58" w:rsidRDefault="000F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59" w:rsidRDefault="00432B59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21006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0AA"/>
    <w:multiLevelType w:val="multilevel"/>
    <w:tmpl w:val="2DEE90C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549E047B"/>
    <w:multiLevelType w:val="multilevel"/>
    <w:tmpl w:val="2C2867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93E5A69"/>
    <w:multiLevelType w:val="multilevel"/>
    <w:tmpl w:val="4B0A36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FCE11D4"/>
    <w:multiLevelType w:val="multilevel"/>
    <w:tmpl w:val="5B1E1E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0"/>
    <w:rsid w:val="00021120"/>
    <w:rsid w:val="000F2F58"/>
    <w:rsid w:val="00153C3C"/>
    <w:rsid w:val="00157496"/>
    <w:rsid w:val="00174B93"/>
    <w:rsid w:val="001F3D68"/>
    <w:rsid w:val="001F6E20"/>
    <w:rsid w:val="002A4C73"/>
    <w:rsid w:val="003D4369"/>
    <w:rsid w:val="00421006"/>
    <w:rsid w:val="00432B59"/>
    <w:rsid w:val="004E027E"/>
    <w:rsid w:val="00537228"/>
    <w:rsid w:val="00540729"/>
    <w:rsid w:val="00574651"/>
    <w:rsid w:val="00644996"/>
    <w:rsid w:val="006623B1"/>
    <w:rsid w:val="00680C47"/>
    <w:rsid w:val="006B009F"/>
    <w:rsid w:val="006B780A"/>
    <w:rsid w:val="00703AEE"/>
    <w:rsid w:val="00765F1A"/>
    <w:rsid w:val="008807E9"/>
    <w:rsid w:val="009870AD"/>
    <w:rsid w:val="009B1AA1"/>
    <w:rsid w:val="00AB585B"/>
    <w:rsid w:val="00AC02A0"/>
    <w:rsid w:val="00B135E0"/>
    <w:rsid w:val="00B14642"/>
    <w:rsid w:val="00BA59C3"/>
    <w:rsid w:val="00BB361B"/>
    <w:rsid w:val="00C26B54"/>
    <w:rsid w:val="00CF3FC8"/>
    <w:rsid w:val="00D05852"/>
    <w:rsid w:val="00D65216"/>
    <w:rsid w:val="00D7705E"/>
    <w:rsid w:val="00E54EFF"/>
    <w:rsid w:val="00F24438"/>
    <w:rsid w:val="00F80687"/>
    <w:rsid w:val="00F94D3A"/>
    <w:rsid w:val="00F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6C31"/>
  <w15:docId w15:val="{CDC53817-CA05-4508-BF8C-681E010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B33C-C8E4-48AB-B24C-320215D6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12273</TotalTime>
  <Pages>11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360</cp:revision>
  <dcterms:created xsi:type="dcterms:W3CDTF">2024-03-11T08:54:00Z</dcterms:created>
  <dcterms:modified xsi:type="dcterms:W3CDTF">2024-06-09T08:58:00Z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