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03004E">
        <w:trPr>
          <w:trHeight w:hRule="exact" w:val="1126"/>
        </w:trPr>
        <w:tc>
          <w:tcPr>
            <w:tcW w:w="4534" w:type="dxa"/>
            <w:gridSpan w:val="4"/>
          </w:tcPr>
          <w:p w:rsidR="0003004E" w:rsidRDefault="00955FA0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03004E" w:rsidRDefault="0003004E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03004E" w:rsidRDefault="0003004E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3004E">
        <w:trPr>
          <w:trHeight w:val="3261"/>
        </w:trPr>
        <w:tc>
          <w:tcPr>
            <w:tcW w:w="4534" w:type="dxa"/>
            <w:gridSpan w:val="4"/>
          </w:tcPr>
          <w:p w:rsidR="0003004E" w:rsidRDefault="00955FA0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03004E" w:rsidRDefault="00955FA0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03004E" w:rsidRDefault="00955FA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03004E" w:rsidRDefault="00955FA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03004E" w:rsidRDefault="0003004E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03004E" w:rsidRDefault="00955FA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03004E" w:rsidRDefault="00955FA0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03004E" w:rsidRDefault="00955FA0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03004E" w:rsidRDefault="0003004E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03004E" w:rsidRDefault="00955FA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03004E" w:rsidRDefault="00955FA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03004E" w:rsidRDefault="0003004E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03004E" w:rsidRDefault="00955FA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03004E" w:rsidRDefault="00955FA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03004E" w:rsidRDefault="00955FA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03004E" w:rsidRDefault="00955FA0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03004E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03004E" w:rsidRDefault="00955FA0" w:rsidP="00D44F97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0</w:t>
            </w:r>
            <w:r w:rsidR="00D44F9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.07.2024 г.</w:t>
            </w:r>
          </w:p>
        </w:tc>
        <w:tc>
          <w:tcPr>
            <w:tcW w:w="417" w:type="dxa"/>
          </w:tcPr>
          <w:p w:rsidR="0003004E" w:rsidRDefault="00955FA0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03004E" w:rsidRDefault="00955FA0" w:rsidP="00D44F97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18</w:t>
            </w:r>
            <w:r w:rsidR="00D44F97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03004E" w:rsidRDefault="0003004E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03004E" w:rsidRDefault="0003004E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03004E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03004E" w:rsidRDefault="00955FA0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3004E" w:rsidRDefault="00955FA0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vAlign w:val="bottom"/>
          </w:tcPr>
          <w:p w:rsidR="0003004E" w:rsidRDefault="00955FA0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3004E" w:rsidRDefault="00955FA0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03004E" w:rsidRDefault="0003004E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03004E" w:rsidRDefault="0003004E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03004E" w:rsidRDefault="0003004E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03004E" w:rsidRDefault="0003004E">
      <w:pPr>
        <w:jc w:val="both"/>
        <w:rPr>
          <w:color w:val="000000"/>
          <w:sz w:val="28"/>
          <w:szCs w:val="28"/>
        </w:rPr>
      </w:pPr>
    </w:p>
    <w:p w:rsidR="0003004E" w:rsidRDefault="0003004E">
      <w:pPr>
        <w:jc w:val="both"/>
        <w:rPr>
          <w:color w:val="000000"/>
          <w:sz w:val="28"/>
          <w:szCs w:val="28"/>
        </w:rPr>
      </w:pPr>
    </w:p>
    <w:p w:rsidR="0003004E" w:rsidRDefault="00955FA0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03004E" w:rsidRDefault="00955FA0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</w:t>
      </w:r>
      <w:r w:rsidR="00B52C5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.07.2024 г.</w:t>
      </w:r>
    </w:p>
    <w:p w:rsidR="0003004E" w:rsidRDefault="00955FA0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03004E" w:rsidRDefault="00955FA0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03004E" w:rsidRDefault="00955FA0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03004E" w:rsidRDefault="0003004E">
      <w:pPr>
        <w:outlineLvl w:val="0"/>
        <w:rPr>
          <w:color w:val="000000"/>
          <w:sz w:val="28"/>
          <w:szCs w:val="28"/>
        </w:rPr>
      </w:pPr>
    </w:p>
    <w:p w:rsidR="0003004E" w:rsidRDefault="00955FA0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03004E" w:rsidRPr="00D44F97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03004E" w:rsidRPr="00E167A0" w:rsidRDefault="00955FA0">
            <w:pPr>
              <w:widowControl w:val="0"/>
              <w:jc w:val="center"/>
            </w:pPr>
            <w:r w:rsidRPr="00E167A0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E167A0" w:rsidRPr="00E167A0" w:rsidRDefault="00E167A0" w:rsidP="00E167A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E167A0">
              <w:rPr>
                <w:sz w:val="28"/>
                <w:szCs w:val="28"/>
              </w:rPr>
              <w:t>04-06.07 сохранится местами высокая пожароопасность</w:t>
            </w:r>
            <w:r w:rsidR="00C77B4A">
              <w:rPr>
                <w:sz w:val="28"/>
                <w:szCs w:val="28"/>
              </w:rPr>
              <w:br/>
            </w:r>
            <w:r w:rsidRPr="00E167A0">
              <w:rPr>
                <w:sz w:val="28"/>
                <w:szCs w:val="28"/>
              </w:rPr>
              <w:t>(4 класса).</w:t>
            </w:r>
          </w:p>
          <w:p w:rsidR="0003004E" w:rsidRPr="00E167A0" w:rsidRDefault="00E167A0" w:rsidP="00E167A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E167A0">
              <w:rPr>
                <w:sz w:val="28"/>
                <w:szCs w:val="28"/>
              </w:rPr>
              <w:t>В период 03 – 05 июля на р. Обь в районе г. Новосибирск высокая водность и превышение опасной отметки сохранится (опасная отметка для дачных участков 360 см)</w:t>
            </w:r>
            <w:r w:rsidR="00A8008F" w:rsidRPr="00E167A0">
              <w:rPr>
                <w:sz w:val="28"/>
                <w:szCs w:val="28"/>
              </w:rPr>
              <w:t>.</w:t>
            </w:r>
          </w:p>
        </w:tc>
      </w:tr>
    </w:tbl>
    <w:p w:rsidR="0003004E" w:rsidRPr="00D44F97" w:rsidRDefault="0003004E">
      <w:pPr>
        <w:jc w:val="both"/>
        <w:rPr>
          <w:sz w:val="22"/>
          <w:szCs w:val="22"/>
          <w:highlight w:val="yellow"/>
        </w:rPr>
      </w:pPr>
    </w:p>
    <w:p w:rsidR="0003004E" w:rsidRPr="00D44F97" w:rsidRDefault="00955FA0">
      <w:pPr>
        <w:ind w:firstLine="567"/>
        <w:jc w:val="both"/>
      </w:pPr>
      <w:r w:rsidRPr="00D44F97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03004E" w:rsidRPr="00D44F97" w:rsidRDefault="00955FA0">
      <w:pPr>
        <w:ind w:firstLine="567"/>
        <w:jc w:val="both"/>
      </w:pPr>
      <w:r w:rsidRPr="00D44F97">
        <w:rPr>
          <w:b/>
          <w:bCs/>
          <w:sz w:val="28"/>
          <w:szCs w:val="28"/>
        </w:rPr>
        <w:t>1.1. Метеорологическая обстановка.</w:t>
      </w:r>
    </w:p>
    <w:p w:rsidR="0003004E" w:rsidRPr="00D44F97" w:rsidRDefault="00955FA0">
      <w:pPr>
        <w:ind w:firstLine="567"/>
        <w:jc w:val="both"/>
        <w:rPr>
          <w:sz w:val="28"/>
          <w:szCs w:val="28"/>
        </w:rPr>
      </w:pPr>
      <w:r w:rsidRPr="00D44F97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03004E" w:rsidRPr="00D44F97" w:rsidRDefault="0003004E">
      <w:pPr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E167A0" w:rsidRDefault="00955FA0">
      <w:pPr>
        <w:ind w:firstLine="567"/>
        <w:jc w:val="both"/>
        <w:rPr>
          <w:b/>
          <w:sz w:val="28"/>
          <w:szCs w:val="28"/>
        </w:rPr>
      </w:pPr>
      <w:r w:rsidRPr="00E167A0">
        <w:rPr>
          <w:b/>
          <w:sz w:val="28"/>
          <w:szCs w:val="28"/>
        </w:rPr>
        <w:t>1.2. Экологическая обстановка.</w:t>
      </w:r>
    </w:p>
    <w:p w:rsidR="0003004E" w:rsidRPr="00E167A0" w:rsidRDefault="00A8008F">
      <w:pPr>
        <w:ind w:firstLine="567"/>
        <w:jc w:val="both"/>
        <w:rPr>
          <w:sz w:val="28"/>
          <w:szCs w:val="28"/>
        </w:rPr>
      </w:pPr>
      <w:r w:rsidRPr="00E167A0">
        <w:rPr>
          <w:sz w:val="28"/>
          <w:szCs w:val="28"/>
        </w:rPr>
        <w:t>По данным Службы МОС в г.</w:t>
      </w:r>
      <w:r w:rsidR="006D2696" w:rsidRPr="00E167A0">
        <w:rPr>
          <w:sz w:val="28"/>
          <w:szCs w:val="28"/>
        </w:rPr>
        <w:t xml:space="preserve"> </w:t>
      </w:r>
      <w:r w:rsidRPr="00E167A0">
        <w:rPr>
          <w:sz w:val="28"/>
          <w:szCs w:val="28"/>
        </w:rPr>
        <w:t>Новосибирск превышений ПДК нет</w:t>
      </w:r>
      <w:r w:rsidR="006D2696" w:rsidRPr="00E167A0">
        <w:rPr>
          <w:sz w:val="28"/>
          <w:szCs w:val="28"/>
        </w:rPr>
        <w:t>.</w:t>
      </w:r>
    </w:p>
    <w:p w:rsidR="006D2696" w:rsidRPr="00D44F97" w:rsidRDefault="006D2696">
      <w:pPr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D44F97" w:rsidRDefault="00955FA0">
      <w:pPr>
        <w:ind w:firstLine="567"/>
        <w:jc w:val="both"/>
      </w:pPr>
      <w:r w:rsidRPr="00D44F97">
        <w:rPr>
          <w:b/>
          <w:sz w:val="28"/>
          <w:szCs w:val="28"/>
        </w:rPr>
        <w:t>1.3. Радиационная и химическая обстановка.</w:t>
      </w:r>
    </w:p>
    <w:p w:rsidR="0003004E" w:rsidRPr="00D44F97" w:rsidRDefault="00955FA0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D44F97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03004E" w:rsidRPr="00D44F97" w:rsidRDefault="0003004E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03004E" w:rsidRPr="00D44F97" w:rsidRDefault="00955FA0">
      <w:pPr>
        <w:tabs>
          <w:tab w:val="left" w:pos="1690"/>
        </w:tabs>
        <w:ind w:firstLine="567"/>
        <w:jc w:val="both"/>
      </w:pPr>
      <w:r w:rsidRPr="00D44F97">
        <w:rPr>
          <w:b/>
          <w:sz w:val="28"/>
          <w:szCs w:val="28"/>
        </w:rPr>
        <w:t>1.4. Гидрологическая обстановка.</w:t>
      </w:r>
    </w:p>
    <w:p w:rsidR="0003004E" w:rsidRPr="00D44F97" w:rsidRDefault="00955FA0">
      <w:pPr>
        <w:ind w:firstLine="567"/>
        <w:jc w:val="both"/>
        <w:rPr>
          <w:sz w:val="28"/>
          <w:szCs w:val="28"/>
          <w:shd w:val="clear" w:color="auto" w:fill="FFFFFF"/>
        </w:rPr>
      </w:pPr>
      <w:r w:rsidRPr="00D44F97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BE3519" w:rsidRPr="00D44F97" w:rsidRDefault="00BE3519">
      <w:pPr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6C60DB" w:rsidRDefault="00955FA0">
      <w:pPr>
        <w:ind w:firstLine="567"/>
        <w:jc w:val="both"/>
      </w:pPr>
      <w:r w:rsidRPr="006C60DB">
        <w:rPr>
          <w:b/>
          <w:sz w:val="28"/>
          <w:szCs w:val="28"/>
        </w:rPr>
        <w:lastRenderedPageBreak/>
        <w:t>Функционирование ГЭС</w:t>
      </w:r>
    </w:p>
    <w:p w:rsidR="0003004E" w:rsidRPr="006C60DB" w:rsidRDefault="00955FA0">
      <w:pPr>
        <w:ind w:firstLine="567"/>
        <w:jc w:val="both"/>
        <w:rPr>
          <w:bCs/>
          <w:sz w:val="28"/>
          <w:szCs w:val="28"/>
        </w:rPr>
      </w:pPr>
      <w:r w:rsidRPr="006C60DB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113,3</w:t>
      </w:r>
      <w:r w:rsidR="006C60DB" w:rsidRPr="006C60DB">
        <w:rPr>
          <w:bCs/>
          <w:sz w:val="28"/>
          <w:szCs w:val="28"/>
        </w:rPr>
        <w:t>6</w:t>
      </w:r>
      <w:r w:rsidRPr="006C60DB">
        <w:rPr>
          <w:bCs/>
          <w:sz w:val="28"/>
          <w:szCs w:val="28"/>
        </w:rPr>
        <w:t xml:space="preserve"> м БС (Балтийской системы измерений), сброс составил 4</w:t>
      </w:r>
      <w:r w:rsidR="006C60DB" w:rsidRPr="006C60DB">
        <w:rPr>
          <w:bCs/>
          <w:sz w:val="28"/>
          <w:szCs w:val="28"/>
        </w:rPr>
        <w:t>51</w:t>
      </w:r>
      <w:r w:rsidRPr="006C60DB">
        <w:rPr>
          <w:bCs/>
          <w:sz w:val="28"/>
          <w:szCs w:val="28"/>
        </w:rPr>
        <w:t>0 м³/с, приток 4</w:t>
      </w:r>
      <w:r w:rsidR="008636F6" w:rsidRPr="006C60DB">
        <w:rPr>
          <w:bCs/>
          <w:sz w:val="28"/>
          <w:szCs w:val="28"/>
        </w:rPr>
        <w:t>6</w:t>
      </w:r>
      <w:r w:rsidR="006C60DB" w:rsidRPr="006C60DB">
        <w:rPr>
          <w:bCs/>
          <w:sz w:val="28"/>
          <w:szCs w:val="28"/>
        </w:rPr>
        <w:t>3</w:t>
      </w:r>
      <w:r w:rsidRPr="006C60DB">
        <w:rPr>
          <w:bCs/>
          <w:sz w:val="28"/>
          <w:szCs w:val="28"/>
        </w:rPr>
        <w:t>0 м³/с. Уровень воды в реке Обь находится на отметке 3</w:t>
      </w:r>
      <w:r w:rsidR="008636F6" w:rsidRPr="006C60DB">
        <w:rPr>
          <w:bCs/>
          <w:sz w:val="28"/>
          <w:szCs w:val="28"/>
        </w:rPr>
        <w:t>6</w:t>
      </w:r>
      <w:r w:rsidR="006C60DB" w:rsidRPr="006C60DB">
        <w:rPr>
          <w:bCs/>
          <w:sz w:val="28"/>
          <w:szCs w:val="28"/>
        </w:rPr>
        <w:t>6</w:t>
      </w:r>
      <w:r w:rsidRPr="006C60DB">
        <w:rPr>
          <w:bCs/>
          <w:sz w:val="28"/>
          <w:szCs w:val="28"/>
        </w:rPr>
        <w:t xml:space="preserve"> см.</w:t>
      </w:r>
    </w:p>
    <w:p w:rsidR="0003004E" w:rsidRPr="006C60DB" w:rsidRDefault="0003004E">
      <w:pPr>
        <w:ind w:firstLine="567"/>
        <w:jc w:val="both"/>
        <w:rPr>
          <w:bCs/>
          <w:sz w:val="16"/>
          <w:szCs w:val="16"/>
          <w:highlight w:val="yellow"/>
        </w:rPr>
      </w:pP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6"/>
        <w:gridCol w:w="1440"/>
        <w:gridCol w:w="1260"/>
        <w:gridCol w:w="1422"/>
        <w:gridCol w:w="2014"/>
        <w:gridCol w:w="1926"/>
      </w:tblGrid>
      <w:tr w:rsidR="0003004E" w:rsidRPr="00D44F97">
        <w:trPr>
          <w:trHeight w:val="12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bookmarkStart w:id="0" w:name="_Hlk130909852"/>
            <w:bookmarkEnd w:id="0"/>
            <w:r w:rsidRPr="006C60DB">
              <w:t>Водный объект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Пункт</w:t>
            </w:r>
          </w:p>
          <w:p w:rsidR="0003004E" w:rsidRPr="006C60DB" w:rsidRDefault="00955FA0">
            <w:pPr>
              <w:widowControl w:val="0"/>
              <w:jc w:val="center"/>
            </w:pPr>
            <w:r w:rsidRPr="006C60DB"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ind w:firstLine="45"/>
              <w:jc w:val="center"/>
            </w:pPr>
            <w:r w:rsidRPr="006C60DB">
              <w:t>Критические</w:t>
            </w:r>
          </w:p>
          <w:p w:rsidR="0003004E" w:rsidRPr="006C60DB" w:rsidRDefault="00955FA0">
            <w:pPr>
              <w:widowControl w:val="0"/>
              <w:ind w:firstLine="45"/>
              <w:jc w:val="center"/>
            </w:pPr>
            <w:r w:rsidRPr="006C60DB">
              <w:t>отметки</w:t>
            </w:r>
          </w:p>
          <w:p w:rsidR="0003004E" w:rsidRPr="006C60DB" w:rsidRDefault="00955FA0">
            <w:pPr>
              <w:widowControl w:val="0"/>
              <w:ind w:firstLine="45"/>
              <w:jc w:val="center"/>
            </w:pPr>
            <w:r w:rsidRPr="006C60DB">
              <w:t>(см)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 w:rsidP="006C60DB">
            <w:pPr>
              <w:widowControl w:val="0"/>
              <w:jc w:val="center"/>
            </w:pPr>
            <w:r w:rsidRPr="006C60DB">
              <w:t xml:space="preserve">Уровень воды (см) на 08.00 нск </w:t>
            </w:r>
            <w:r w:rsidR="00B95259" w:rsidRPr="006C60DB">
              <w:t>0</w:t>
            </w:r>
            <w:r w:rsidR="006C60DB" w:rsidRPr="006C60DB">
              <w:t>3</w:t>
            </w:r>
            <w:r w:rsidRPr="006C60DB">
              <w:t>.0</w:t>
            </w:r>
            <w:r w:rsidR="00B95259" w:rsidRPr="006C60DB">
              <w:t>7</w:t>
            </w:r>
            <w:r w:rsidRPr="006C60DB">
              <w:t>.2024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Изменение уровня воды за сутки</w:t>
            </w:r>
          </w:p>
          <w:p w:rsidR="0003004E" w:rsidRPr="006C60DB" w:rsidRDefault="00955FA0">
            <w:pPr>
              <w:widowControl w:val="0"/>
              <w:jc w:val="center"/>
            </w:pPr>
            <w:r w:rsidRPr="006C60DB"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Ледовые явления</w:t>
            </w:r>
          </w:p>
        </w:tc>
      </w:tr>
      <w:tr w:rsidR="0003004E" w:rsidRPr="00D44F97">
        <w:trPr>
          <w:trHeight w:val="21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вдхр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Спирино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ind w:firstLine="45"/>
              <w:jc w:val="center"/>
            </w:pPr>
            <w:r w:rsidRPr="006C60DB"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 w:rsidP="006C60DB">
            <w:pPr>
              <w:widowControl w:val="0"/>
              <w:jc w:val="center"/>
            </w:pPr>
            <w:r w:rsidRPr="006C60DB">
              <w:t>6</w:t>
            </w:r>
            <w:r w:rsidR="006C60DB" w:rsidRPr="006C60DB">
              <w:t>29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6C60DB" w:rsidP="008636F6">
            <w:pPr>
              <w:widowControl w:val="0"/>
              <w:jc w:val="center"/>
            </w:pPr>
            <w:r w:rsidRPr="006C60DB">
              <w:t>-</w:t>
            </w:r>
            <w:r w:rsidR="008636F6" w:rsidRPr="006C60DB"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-</w:t>
            </w:r>
          </w:p>
        </w:tc>
      </w:tr>
      <w:tr w:rsidR="0003004E" w:rsidRPr="00D44F97">
        <w:trPr>
          <w:trHeight w:val="22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р. Обь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ind w:firstLine="45"/>
              <w:jc w:val="center"/>
            </w:pPr>
            <w:r w:rsidRPr="006C60DB">
              <w:t>500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 w:rsidP="006C60DB">
            <w:pPr>
              <w:widowControl w:val="0"/>
              <w:jc w:val="center"/>
            </w:pPr>
            <w:r w:rsidRPr="006C60DB">
              <w:t>3</w:t>
            </w:r>
            <w:r w:rsidR="008636F6" w:rsidRPr="006C60DB">
              <w:t>6</w:t>
            </w:r>
            <w:r w:rsidR="006C60DB" w:rsidRPr="006C60DB"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8636F6" w:rsidP="006C60DB">
            <w:pPr>
              <w:widowControl w:val="0"/>
              <w:jc w:val="center"/>
            </w:pPr>
            <w:r w:rsidRPr="006C60DB">
              <w:t>+</w:t>
            </w:r>
            <w:r w:rsidR="006C60DB" w:rsidRPr="006C60DB"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6C60DB" w:rsidRDefault="00955FA0">
            <w:pPr>
              <w:widowControl w:val="0"/>
              <w:jc w:val="center"/>
            </w:pPr>
            <w:r w:rsidRPr="006C60DB">
              <w:t>-</w:t>
            </w:r>
          </w:p>
        </w:tc>
      </w:tr>
    </w:tbl>
    <w:p w:rsidR="0003004E" w:rsidRPr="00D44F97" w:rsidRDefault="0003004E">
      <w:pPr>
        <w:pStyle w:val="aff6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44F97" w:rsidRPr="00D44F97" w:rsidRDefault="00D44F97" w:rsidP="00D44F97">
      <w:pPr>
        <w:pStyle w:val="aff6"/>
        <w:rPr>
          <w:rFonts w:ascii="Times New Roman" w:hAnsi="Times New Roman" w:cs="Times New Roman"/>
          <w:sz w:val="28"/>
          <w:szCs w:val="28"/>
        </w:rPr>
      </w:pPr>
      <w:r w:rsidRPr="00D44F97">
        <w:rPr>
          <w:rFonts w:ascii="Times New Roman" w:hAnsi="Times New Roman" w:cs="Times New Roman"/>
          <w:sz w:val="28"/>
          <w:szCs w:val="28"/>
        </w:rPr>
        <w:t xml:space="preserve">По состоянию на 08:00 03 июля в с. Мереть Сузунского района подтопленных приусадебных участков и домов нет </w:t>
      </w:r>
      <w:r w:rsidRPr="00D44F97">
        <w:rPr>
          <w:rFonts w:ascii="Times New Roman" w:hAnsi="Times New Roman" w:cs="Times New Roman"/>
          <w:i/>
          <w:iCs/>
          <w:sz w:val="28"/>
          <w:szCs w:val="28"/>
        </w:rPr>
        <w:t>(за сутки освободился от воды -1 участок).</w:t>
      </w:r>
      <w:r w:rsidRPr="00D44F97">
        <w:rPr>
          <w:rFonts w:ascii="Times New Roman" w:hAnsi="Times New Roman" w:cs="Times New Roman"/>
          <w:sz w:val="28"/>
          <w:szCs w:val="28"/>
        </w:rPr>
        <w:t xml:space="preserve"> В СНТ «Елочка» Новосибирского района подтоплены 4 дачных участка </w:t>
      </w:r>
      <w:r w:rsidRPr="00D44F97">
        <w:rPr>
          <w:rFonts w:ascii="Times New Roman" w:hAnsi="Times New Roman" w:cs="Times New Roman"/>
          <w:i/>
          <w:iCs/>
          <w:sz w:val="28"/>
          <w:szCs w:val="28"/>
        </w:rPr>
        <w:t>(за сутки без изменений)</w:t>
      </w:r>
      <w:r w:rsidRPr="00D44F97">
        <w:rPr>
          <w:rFonts w:ascii="Times New Roman" w:hAnsi="Times New Roman" w:cs="Times New Roman"/>
          <w:sz w:val="28"/>
          <w:szCs w:val="28"/>
        </w:rPr>
        <w:t>.</w:t>
      </w:r>
      <w:r w:rsidRPr="00D44F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F97">
        <w:rPr>
          <w:rFonts w:ascii="Times New Roman" w:hAnsi="Times New Roman" w:cs="Times New Roman"/>
          <w:sz w:val="28"/>
          <w:szCs w:val="28"/>
        </w:rPr>
        <w:t xml:space="preserve">В СНТ «Геолог» Первомайского района г. Новосибирска подтоплены 4 дачных участка </w:t>
      </w:r>
      <w:r w:rsidRPr="00D44F97">
        <w:rPr>
          <w:rFonts w:ascii="Times New Roman" w:hAnsi="Times New Roman" w:cs="Times New Roman"/>
          <w:i/>
          <w:iCs/>
          <w:sz w:val="28"/>
          <w:szCs w:val="28"/>
        </w:rPr>
        <w:t>(за сутки без изменений).</w:t>
      </w:r>
      <w:r w:rsidRPr="00D44F97">
        <w:rPr>
          <w:rFonts w:ascii="Times New Roman" w:hAnsi="Times New Roman" w:cs="Times New Roman"/>
          <w:sz w:val="28"/>
          <w:szCs w:val="28"/>
        </w:rPr>
        <w:t xml:space="preserve"> Ведется мониторинг складывающейся обстановки.</w:t>
      </w:r>
    </w:p>
    <w:p w:rsidR="00D44F97" w:rsidRPr="00D44F97" w:rsidRDefault="00D44F97" w:rsidP="00D44F97">
      <w:pPr>
        <w:pStyle w:val="aff6"/>
        <w:rPr>
          <w:rFonts w:ascii="Times New Roman" w:hAnsi="Times New Roman" w:cs="Times New Roman"/>
          <w:sz w:val="16"/>
          <w:szCs w:val="16"/>
        </w:rPr>
      </w:pPr>
    </w:p>
    <w:tbl>
      <w:tblPr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565"/>
        <w:gridCol w:w="1853"/>
        <w:gridCol w:w="3607"/>
      </w:tblGrid>
      <w:tr w:rsidR="00D44F97" w:rsidTr="00E167A0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D44F97" w:rsidTr="00E167A0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ind w:firstLine="57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D44F97" w:rsidRDefault="00D44F97" w:rsidP="00E167A0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дачных участков - 4</w:t>
            </w:r>
          </w:p>
          <w:p w:rsidR="00D44F97" w:rsidRDefault="00D44F97" w:rsidP="00E167A0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D44F97" w:rsidTr="00E167A0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ind w:firstLine="57"/>
            </w:pPr>
            <w:r>
              <w:t>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ind w:left="-57"/>
              <w:jc w:val="center"/>
            </w:pPr>
            <w:r>
              <w:t>г. Новосибирск, Первомайский район,</w:t>
            </w:r>
          </w:p>
          <w:p w:rsidR="00D44F97" w:rsidRDefault="00D44F97" w:rsidP="00E167A0">
            <w:pPr>
              <w:pStyle w:val="af8"/>
              <w:ind w:left="-57"/>
              <w:jc w:val="center"/>
            </w:pPr>
            <w:r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дачных участков - 4</w:t>
            </w:r>
          </w:p>
          <w:p w:rsidR="00D44F97" w:rsidRDefault="00D44F97" w:rsidP="00E167A0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  <w:jc w:val="center"/>
            </w:pPr>
            <w:r>
              <w:t>Подъем уровня воды в р. Обь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F97" w:rsidRDefault="00D44F97" w:rsidP="00E167A0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03004E" w:rsidRPr="00D44F97" w:rsidRDefault="0003004E">
      <w:pPr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03004E" w:rsidRPr="00EC076D" w:rsidRDefault="00955FA0">
      <w:pPr>
        <w:ind w:firstLine="567"/>
        <w:jc w:val="both"/>
        <w:rPr>
          <w:b/>
          <w:bCs/>
          <w:sz w:val="28"/>
          <w:szCs w:val="28"/>
        </w:rPr>
      </w:pPr>
      <w:r w:rsidRPr="00EC076D">
        <w:rPr>
          <w:b/>
          <w:bCs/>
          <w:sz w:val="28"/>
          <w:szCs w:val="28"/>
        </w:rPr>
        <w:t>1.5. Лесопожарная обстановка.</w:t>
      </w:r>
    </w:p>
    <w:p w:rsidR="0003004E" w:rsidRPr="00EC076D" w:rsidRDefault="00955FA0">
      <w:pPr>
        <w:ind w:firstLine="567"/>
        <w:jc w:val="both"/>
        <w:rPr>
          <w:sz w:val="28"/>
          <w:szCs w:val="28"/>
        </w:rPr>
      </w:pPr>
      <w:r w:rsidRPr="00EC076D">
        <w:rPr>
          <w:sz w:val="28"/>
          <w:szCs w:val="28"/>
        </w:rPr>
        <w:t xml:space="preserve">По данным ФГБУ «Западно - Сибирское УГМС» на территории Новосибирской области в </w:t>
      </w:r>
      <w:r w:rsidR="00EC076D" w:rsidRPr="00EC076D">
        <w:rPr>
          <w:sz w:val="28"/>
          <w:szCs w:val="28"/>
        </w:rPr>
        <w:t>2</w:t>
      </w:r>
      <w:r w:rsidRPr="00EC076D">
        <w:rPr>
          <w:sz w:val="28"/>
          <w:szCs w:val="28"/>
        </w:rPr>
        <w:t xml:space="preserve"> районах (</w:t>
      </w:r>
      <w:r w:rsidR="00152BDD" w:rsidRPr="00EC076D">
        <w:rPr>
          <w:sz w:val="28"/>
          <w:szCs w:val="28"/>
        </w:rPr>
        <w:t>Новосибирском</w:t>
      </w:r>
      <w:r w:rsidR="00EC076D" w:rsidRPr="00EC076D">
        <w:rPr>
          <w:sz w:val="28"/>
          <w:szCs w:val="28"/>
        </w:rPr>
        <w:t xml:space="preserve"> и </w:t>
      </w:r>
      <w:r w:rsidR="000C2B9C" w:rsidRPr="00EC076D">
        <w:rPr>
          <w:sz w:val="28"/>
          <w:szCs w:val="28"/>
        </w:rPr>
        <w:t>Ордынском</w:t>
      </w:r>
      <w:r w:rsidRPr="00EC076D">
        <w:rPr>
          <w:sz w:val="28"/>
          <w:szCs w:val="28"/>
        </w:rPr>
        <w:t xml:space="preserve">) сохраняется высокая пожароопасность 4-го класса. На остальной территории области установилась пожароопасность </w:t>
      </w:r>
      <w:r w:rsidR="000C2B9C" w:rsidRPr="00EC076D">
        <w:rPr>
          <w:sz w:val="28"/>
          <w:szCs w:val="28"/>
        </w:rPr>
        <w:t>1-го</w:t>
      </w:r>
      <w:r w:rsidRPr="00EC076D">
        <w:rPr>
          <w:sz w:val="28"/>
          <w:szCs w:val="28"/>
        </w:rPr>
        <w:t xml:space="preserve">, местами </w:t>
      </w:r>
      <w:r w:rsidR="00EC076D" w:rsidRPr="00EC076D">
        <w:rPr>
          <w:sz w:val="28"/>
          <w:szCs w:val="28"/>
        </w:rPr>
        <w:t>3</w:t>
      </w:r>
      <w:r w:rsidRPr="00EC076D">
        <w:rPr>
          <w:sz w:val="28"/>
          <w:szCs w:val="28"/>
        </w:rPr>
        <w:t>-го класс</w:t>
      </w:r>
      <w:r w:rsidR="000C2B9C" w:rsidRPr="00EC076D">
        <w:rPr>
          <w:sz w:val="28"/>
          <w:szCs w:val="28"/>
        </w:rPr>
        <w:t>а</w:t>
      </w:r>
      <w:r w:rsidRPr="00EC076D">
        <w:rPr>
          <w:sz w:val="28"/>
          <w:szCs w:val="28"/>
        </w:rPr>
        <w:t>.</w:t>
      </w:r>
    </w:p>
    <w:p w:rsidR="00D44F97" w:rsidRDefault="00D44F97" w:rsidP="00A471D8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bookmarkStart w:id="1" w:name="_GoBack111211"/>
      <w:r w:rsidRPr="00D44F97">
        <w:rPr>
          <w:bCs/>
          <w:iCs/>
          <w:sz w:val="28"/>
          <w:szCs w:val="28"/>
        </w:rPr>
        <w:t xml:space="preserve">По данным космического мониторинга за сутки на территории области термические точки не зафиксированы (АППГ - 3 в 5-ти километровой зоне - 3).  Всего с начала года зарегистрировано - 696 термических точек (АППГ - 7883), из них в 5-ти километровой зоне - 574 (АППГ — </w:t>
      </w:r>
      <w:bookmarkEnd w:id="1"/>
      <w:r w:rsidRPr="00D44F97">
        <w:rPr>
          <w:bCs/>
          <w:iCs/>
          <w:sz w:val="28"/>
          <w:szCs w:val="28"/>
        </w:rPr>
        <w:t>4926)</w:t>
      </w:r>
      <w:r>
        <w:rPr>
          <w:bCs/>
          <w:iCs/>
          <w:sz w:val="28"/>
          <w:szCs w:val="28"/>
        </w:rPr>
        <w:t>.</w:t>
      </w:r>
    </w:p>
    <w:p w:rsidR="00D44F97" w:rsidRPr="00D44F97" w:rsidRDefault="00D44F97" w:rsidP="00D44F9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44F97">
        <w:rPr>
          <w:sz w:val="28"/>
          <w:szCs w:val="28"/>
        </w:rPr>
        <w:t>За сутки лесные пожары не зарегистрированы. Действующих нет.</w:t>
      </w:r>
    </w:p>
    <w:p w:rsidR="0003004E" w:rsidRPr="00D44F97" w:rsidRDefault="00D44F97" w:rsidP="00D44F97">
      <w:pPr>
        <w:tabs>
          <w:tab w:val="left" w:pos="0"/>
        </w:tabs>
        <w:ind w:firstLine="567"/>
        <w:jc w:val="both"/>
      </w:pPr>
      <w:r w:rsidRPr="00D44F97">
        <w:rPr>
          <w:bCs/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проводило авиамониторинг территории области по маршруту № 1 и №2 (Куйбышевский, Кыштовский, Северный,и Венгеровский, </w:t>
      </w:r>
      <w:r w:rsidRPr="00D44F97">
        <w:rPr>
          <w:sz w:val="28"/>
          <w:szCs w:val="28"/>
        </w:rPr>
        <w:t>Убинский, Чулымский, Каргатский</w:t>
      </w:r>
      <w:r w:rsidRPr="00D44F97">
        <w:rPr>
          <w:bCs/>
          <w:sz w:val="28"/>
          <w:szCs w:val="28"/>
        </w:rPr>
        <w:t xml:space="preserve"> районы)</w:t>
      </w:r>
      <w:r w:rsidR="00955FA0" w:rsidRPr="00D44F97">
        <w:rPr>
          <w:sz w:val="28"/>
          <w:szCs w:val="28"/>
        </w:rPr>
        <w:t>.</w:t>
      </w:r>
    </w:p>
    <w:p w:rsidR="0003004E" w:rsidRPr="00D44F97" w:rsidRDefault="0003004E" w:rsidP="00A471D8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3004E" w:rsidRPr="00D44F97" w:rsidRDefault="00955FA0">
      <w:pPr>
        <w:tabs>
          <w:tab w:val="left" w:pos="0"/>
        </w:tabs>
        <w:ind w:firstLine="567"/>
        <w:jc w:val="both"/>
      </w:pPr>
      <w:r w:rsidRPr="00D44F97">
        <w:rPr>
          <w:b/>
          <w:color w:val="000000"/>
          <w:sz w:val="28"/>
          <w:szCs w:val="28"/>
        </w:rPr>
        <w:t>1.6. Геомагнитная обстановка.</w:t>
      </w:r>
    </w:p>
    <w:p w:rsidR="0003004E" w:rsidRPr="00D44F97" w:rsidRDefault="00955FA0">
      <w:pPr>
        <w:ind w:firstLine="567"/>
        <w:jc w:val="both"/>
        <w:rPr>
          <w:color w:val="000000"/>
          <w:sz w:val="28"/>
          <w:szCs w:val="28"/>
        </w:rPr>
      </w:pPr>
      <w:r w:rsidRPr="00D44F97">
        <w:rPr>
          <w:color w:val="000000"/>
          <w:sz w:val="28"/>
          <w:szCs w:val="28"/>
        </w:rPr>
        <w:t>Стабильная.</w:t>
      </w:r>
    </w:p>
    <w:p w:rsidR="0003004E" w:rsidRPr="00D44F97" w:rsidRDefault="0003004E">
      <w:pPr>
        <w:ind w:firstLine="567"/>
        <w:jc w:val="both"/>
        <w:rPr>
          <w:b/>
          <w:color w:val="000000"/>
          <w:sz w:val="28"/>
          <w:szCs w:val="28"/>
        </w:rPr>
      </w:pPr>
    </w:p>
    <w:p w:rsidR="0003004E" w:rsidRPr="00D44F97" w:rsidRDefault="00955FA0">
      <w:pPr>
        <w:ind w:firstLine="567"/>
        <w:jc w:val="both"/>
      </w:pPr>
      <w:r w:rsidRPr="00D44F97">
        <w:rPr>
          <w:b/>
          <w:color w:val="000000"/>
          <w:sz w:val="28"/>
          <w:szCs w:val="28"/>
        </w:rPr>
        <w:t>1.7. Сейсмическая обстановка.</w:t>
      </w:r>
    </w:p>
    <w:p w:rsidR="0003004E" w:rsidRPr="00D44F97" w:rsidRDefault="00955FA0">
      <w:pPr>
        <w:ind w:firstLine="567"/>
        <w:jc w:val="both"/>
        <w:rPr>
          <w:bCs/>
          <w:sz w:val="28"/>
          <w:szCs w:val="28"/>
        </w:rPr>
      </w:pPr>
      <w:r w:rsidRPr="00D44F97">
        <w:rPr>
          <w:bCs/>
          <w:sz w:val="28"/>
          <w:szCs w:val="28"/>
        </w:rPr>
        <w:t>Стабильная.</w:t>
      </w:r>
    </w:p>
    <w:p w:rsidR="0003004E" w:rsidRPr="00D44F97" w:rsidRDefault="0003004E">
      <w:pPr>
        <w:ind w:firstLine="567"/>
        <w:jc w:val="both"/>
        <w:rPr>
          <w:b/>
          <w:color w:val="000000"/>
          <w:sz w:val="28"/>
          <w:szCs w:val="28"/>
        </w:rPr>
      </w:pPr>
    </w:p>
    <w:p w:rsidR="0003004E" w:rsidRPr="00D44F97" w:rsidRDefault="00955FA0">
      <w:pPr>
        <w:ind w:firstLine="567"/>
        <w:jc w:val="both"/>
      </w:pPr>
      <w:r w:rsidRPr="00D44F97">
        <w:rPr>
          <w:b/>
          <w:color w:val="000000"/>
          <w:sz w:val="28"/>
          <w:szCs w:val="28"/>
        </w:rPr>
        <w:lastRenderedPageBreak/>
        <w:t>1.8. Санитарно-эпидемическая обстановка.</w:t>
      </w:r>
    </w:p>
    <w:p w:rsidR="0003004E" w:rsidRPr="00D44F97" w:rsidRDefault="00955FA0">
      <w:pPr>
        <w:ind w:firstLine="567"/>
        <w:jc w:val="both"/>
      </w:pPr>
      <w:r w:rsidRPr="00D44F97">
        <w:rPr>
          <w:color w:val="000000"/>
          <w:sz w:val="28"/>
          <w:szCs w:val="28"/>
        </w:rPr>
        <w:t>Стабильная.</w:t>
      </w:r>
    </w:p>
    <w:p w:rsidR="0003004E" w:rsidRPr="00D44F97" w:rsidRDefault="0003004E">
      <w:pPr>
        <w:ind w:firstLine="567"/>
        <w:jc w:val="both"/>
        <w:rPr>
          <w:b/>
          <w:color w:val="000000"/>
          <w:sz w:val="28"/>
          <w:szCs w:val="28"/>
        </w:rPr>
      </w:pPr>
    </w:p>
    <w:p w:rsidR="0003004E" w:rsidRPr="00D44F97" w:rsidRDefault="00955FA0">
      <w:pPr>
        <w:ind w:firstLine="567"/>
        <w:jc w:val="both"/>
      </w:pPr>
      <w:r w:rsidRPr="00D44F97">
        <w:rPr>
          <w:b/>
          <w:color w:val="000000"/>
          <w:sz w:val="28"/>
          <w:szCs w:val="28"/>
        </w:rPr>
        <w:t>1.9. Эпизоотическая обстановка.</w:t>
      </w:r>
    </w:p>
    <w:p w:rsidR="0003004E" w:rsidRPr="00D44F97" w:rsidRDefault="00955FA0">
      <w:pPr>
        <w:ind w:firstLine="567"/>
        <w:jc w:val="both"/>
        <w:rPr>
          <w:color w:val="000000"/>
          <w:sz w:val="28"/>
          <w:szCs w:val="28"/>
        </w:rPr>
      </w:pPr>
      <w:r w:rsidRPr="00D44F97">
        <w:rPr>
          <w:color w:val="000000"/>
          <w:sz w:val="28"/>
          <w:szCs w:val="28"/>
        </w:rPr>
        <w:t>Стабильная.</w:t>
      </w:r>
    </w:p>
    <w:p w:rsidR="0003004E" w:rsidRPr="00D44F97" w:rsidRDefault="0003004E">
      <w:pPr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D44F97" w:rsidRDefault="00955FA0">
      <w:pPr>
        <w:ind w:firstLine="567"/>
        <w:jc w:val="both"/>
      </w:pPr>
      <w:r w:rsidRPr="00D44F97">
        <w:rPr>
          <w:b/>
          <w:sz w:val="28"/>
          <w:szCs w:val="28"/>
        </w:rPr>
        <w:t>1.10. Пожарная обстановка.</w:t>
      </w:r>
    </w:p>
    <w:p w:rsidR="0003004E" w:rsidRDefault="00955FA0">
      <w:pPr>
        <w:ind w:firstLine="567"/>
        <w:jc w:val="both"/>
        <w:rPr>
          <w:sz w:val="28"/>
          <w:szCs w:val="28"/>
        </w:rPr>
      </w:pPr>
      <w:r w:rsidRPr="00D44F97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A471D8" w:rsidRPr="00D44F97">
        <w:rPr>
          <w:sz w:val="28"/>
          <w:szCs w:val="28"/>
        </w:rPr>
        <w:t>1</w:t>
      </w:r>
      <w:r w:rsidR="00D44F97" w:rsidRPr="00D44F97">
        <w:rPr>
          <w:sz w:val="28"/>
          <w:szCs w:val="28"/>
        </w:rPr>
        <w:t>4</w:t>
      </w:r>
      <w:r w:rsidRPr="00D44F97">
        <w:rPr>
          <w:sz w:val="28"/>
          <w:szCs w:val="28"/>
        </w:rPr>
        <w:t xml:space="preserve"> пожаров (в жилом секторе </w:t>
      </w:r>
      <w:r w:rsidR="00D44F97" w:rsidRPr="00D44F97">
        <w:rPr>
          <w:sz w:val="28"/>
          <w:szCs w:val="28"/>
        </w:rPr>
        <w:t>5</w:t>
      </w:r>
      <w:r w:rsidRPr="00D44F97">
        <w:rPr>
          <w:sz w:val="28"/>
          <w:szCs w:val="28"/>
        </w:rPr>
        <w:t>), в результате которых погибших и травмированных нет.</w:t>
      </w:r>
    </w:p>
    <w:p w:rsidR="00D44F97" w:rsidRDefault="00D44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D44F97" w:rsidRPr="00D44F97" w:rsidRDefault="00D44F97">
      <w:pPr>
        <w:ind w:firstLine="567"/>
        <w:jc w:val="both"/>
        <w:rPr>
          <w:sz w:val="28"/>
          <w:szCs w:val="28"/>
        </w:rPr>
      </w:pPr>
      <w:r w:rsidRPr="00D44F97">
        <w:rPr>
          <w:sz w:val="28"/>
          <w:szCs w:val="28"/>
        </w:rPr>
        <w:t>- недостаток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03004E" w:rsidRPr="00D44F97" w:rsidRDefault="00D44F97">
      <w:pPr>
        <w:ind w:firstLine="567"/>
        <w:jc w:val="both"/>
        <w:rPr>
          <w:sz w:val="28"/>
          <w:szCs w:val="28"/>
        </w:rPr>
      </w:pPr>
      <w:r w:rsidRPr="00D44F97">
        <w:rPr>
          <w:sz w:val="28"/>
          <w:szCs w:val="28"/>
        </w:rPr>
        <w:t>В остальных случаях п</w:t>
      </w:r>
      <w:r w:rsidR="00955FA0" w:rsidRPr="00D44F97">
        <w:rPr>
          <w:sz w:val="28"/>
          <w:szCs w:val="28"/>
        </w:rPr>
        <w:t>ричины пожаров, виновные лица и материальный ущерб устанавливаются.</w:t>
      </w:r>
    </w:p>
    <w:p w:rsidR="0003004E" w:rsidRPr="00D44F97" w:rsidRDefault="0003004E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3004E" w:rsidRPr="00D44F97" w:rsidRDefault="00955FA0">
      <w:pPr>
        <w:ind w:firstLine="567"/>
        <w:jc w:val="both"/>
      </w:pPr>
      <w:r w:rsidRPr="00D44F97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03004E" w:rsidRPr="00D44F97" w:rsidRDefault="00955FA0">
      <w:pPr>
        <w:ind w:firstLine="567"/>
        <w:jc w:val="both"/>
        <w:rPr>
          <w:color w:val="000000"/>
          <w:sz w:val="28"/>
          <w:szCs w:val="28"/>
        </w:rPr>
      </w:pPr>
      <w:r w:rsidRPr="00D44F97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03004E" w:rsidRPr="00D44F97" w:rsidRDefault="0003004E">
      <w:pPr>
        <w:ind w:firstLine="567"/>
        <w:jc w:val="both"/>
        <w:rPr>
          <w:b/>
          <w:color w:val="000000"/>
          <w:sz w:val="28"/>
          <w:szCs w:val="28"/>
        </w:rPr>
      </w:pPr>
    </w:p>
    <w:p w:rsidR="0003004E" w:rsidRPr="00D44F97" w:rsidRDefault="00955FA0">
      <w:pPr>
        <w:ind w:firstLine="567"/>
        <w:jc w:val="both"/>
      </w:pPr>
      <w:r w:rsidRPr="00D44F97">
        <w:rPr>
          <w:b/>
          <w:color w:val="000000"/>
          <w:sz w:val="28"/>
          <w:szCs w:val="28"/>
        </w:rPr>
        <w:t>1.12. Обстановка на объектах ЖКХ.</w:t>
      </w:r>
    </w:p>
    <w:p w:rsidR="0003004E" w:rsidRPr="00D44F97" w:rsidRDefault="00955FA0">
      <w:pPr>
        <w:ind w:firstLine="567"/>
        <w:jc w:val="both"/>
      </w:pPr>
      <w:r w:rsidRPr="00D44F97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03004E" w:rsidRPr="00D44F97" w:rsidRDefault="0003004E">
      <w:pPr>
        <w:jc w:val="both"/>
        <w:rPr>
          <w:b/>
          <w:color w:val="000000"/>
          <w:sz w:val="28"/>
          <w:szCs w:val="28"/>
          <w:highlight w:val="yellow"/>
        </w:rPr>
      </w:pPr>
    </w:p>
    <w:p w:rsidR="0003004E" w:rsidRPr="00D44F97" w:rsidRDefault="00955FA0">
      <w:pPr>
        <w:ind w:firstLine="567"/>
        <w:jc w:val="both"/>
        <w:rPr>
          <w:b/>
          <w:sz w:val="28"/>
          <w:szCs w:val="28"/>
        </w:rPr>
      </w:pPr>
      <w:r w:rsidRPr="00D44F97">
        <w:rPr>
          <w:b/>
          <w:sz w:val="28"/>
          <w:szCs w:val="28"/>
        </w:rPr>
        <w:t>1.13. Обстановка на водных объектах.</w:t>
      </w:r>
    </w:p>
    <w:p w:rsidR="0003004E" w:rsidRPr="00D44F97" w:rsidRDefault="00955FA0">
      <w:pPr>
        <w:ind w:firstLine="567"/>
        <w:jc w:val="both"/>
        <w:rPr>
          <w:sz w:val="28"/>
          <w:szCs w:val="28"/>
        </w:rPr>
      </w:pPr>
      <w:r w:rsidRPr="00D44F97">
        <w:rPr>
          <w:sz w:val="28"/>
          <w:szCs w:val="28"/>
        </w:rPr>
        <w:t>На территории Новосибирской области в соответствии с Планом проведения Месячника безопасности людей на водных объектах проходит акция «Вода – безопасная территория».</w:t>
      </w:r>
    </w:p>
    <w:p w:rsidR="0003004E" w:rsidRPr="00D44F97" w:rsidRDefault="00955FA0">
      <w:pPr>
        <w:ind w:firstLine="567"/>
        <w:jc w:val="both"/>
        <w:rPr>
          <w:sz w:val="28"/>
          <w:szCs w:val="28"/>
        </w:rPr>
      </w:pPr>
      <w:r w:rsidRPr="00D44F97">
        <w:rPr>
          <w:sz w:val="28"/>
          <w:szCs w:val="28"/>
        </w:rPr>
        <w:t xml:space="preserve">За прошедшие сутки на водных объектах области </w:t>
      </w:r>
      <w:r w:rsidR="00D44F97" w:rsidRPr="00D44F97">
        <w:rPr>
          <w:sz w:val="28"/>
          <w:szCs w:val="28"/>
        </w:rPr>
        <w:t>происшествий не зарегистрировано</w:t>
      </w:r>
      <w:r w:rsidRPr="00D44F97">
        <w:rPr>
          <w:sz w:val="28"/>
          <w:szCs w:val="28"/>
        </w:rPr>
        <w:t>.</w:t>
      </w:r>
    </w:p>
    <w:p w:rsidR="0003004E" w:rsidRPr="00D44F97" w:rsidRDefault="0003004E">
      <w:pPr>
        <w:ind w:firstLine="567"/>
        <w:jc w:val="both"/>
        <w:rPr>
          <w:sz w:val="28"/>
          <w:szCs w:val="28"/>
          <w:highlight w:val="yellow"/>
        </w:rPr>
      </w:pPr>
    </w:p>
    <w:p w:rsidR="0003004E" w:rsidRPr="00D44F97" w:rsidRDefault="00955FA0">
      <w:pPr>
        <w:ind w:firstLine="567"/>
        <w:jc w:val="both"/>
        <w:rPr>
          <w:b/>
          <w:sz w:val="28"/>
          <w:szCs w:val="28"/>
        </w:rPr>
      </w:pPr>
      <w:r w:rsidRPr="00D44F97">
        <w:rPr>
          <w:b/>
          <w:sz w:val="28"/>
          <w:szCs w:val="28"/>
        </w:rPr>
        <w:t>1.14. Обстановка на дорогах.</w:t>
      </w:r>
    </w:p>
    <w:p w:rsidR="002F3FF7" w:rsidRPr="00D44F97" w:rsidRDefault="002F3FF7" w:rsidP="00616891">
      <w:pPr>
        <w:ind w:firstLine="567"/>
        <w:jc w:val="both"/>
        <w:rPr>
          <w:bCs/>
          <w:sz w:val="28"/>
          <w:szCs w:val="28"/>
        </w:rPr>
      </w:pPr>
      <w:bookmarkStart w:id="2" w:name="_Hlk133589652"/>
      <w:r w:rsidRPr="00D44F97">
        <w:rPr>
          <w:bCs/>
          <w:sz w:val="28"/>
          <w:szCs w:val="28"/>
        </w:rPr>
        <w:t>На дорогах области за прошедшие сутки зарегистрировано 1</w:t>
      </w:r>
      <w:r w:rsidR="00D44F97" w:rsidRPr="00D44F97">
        <w:rPr>
          <w:bCs/>
          <w:sz w:val="28"/>
          <w:szCs w:val="28"/>
        </w:rPr>
        <w:t>2</w:t>
      </w:r>
      <w:r w:rsidRPr="00D44F97">
        <w:rPr>
          <w:bCs/>
          <w:sz w:val="28"/>
          <w:szCs w:val="28"/>
        </w:rPr>
        <w:t xml:space="preserve"> ДТП, в результате которых погибших нет, 1</w:t>
      </w:r>
      <w:r w:rsidR="00D44F97" w:rsidRPr="00D44F97">
        <w:rPr>
          <w:bCs/>
          <w:sz w:val="28"/>
          <w:szCs w:val="28"/>
        </w:rPr>
        <w:t>3</w:t>
      </w:r>
      <w:r w:rsidRPr="00D44F97">
        <w:rPr>
          <w:bCs/>
          <w:sz w:val="28"/>
          <w:szCs w:val="28"/>
        </w:rPr>
        <w:t xml:space="preserve"> человек травмировано.</w:t>
      </w:r>
    </w:p>
    <w:p w:rsidR="00D44F97" w:rsidRPr="00D44F97" w:rsidRDefault="00D44F97" w:rsidP="00D44F97">
      <w:pPr>
        <w:ind w:firstLine="567"/>
        <w:jc w:val="both"/>
        <w:rPr>
          <w:bCs/>
          <w:sz w:val="28"/>
          <w:szCs w:val="28"/>
        </w:rPr>
      </w:pPr>
      <w:r w:rsidRPr="00D44F97">
        <w:rPr>
          <w:bCs/>
          <w:sz w:val="28"/>
          <w:szCs w:val="28"/>
        </w:rPr>
        <w:t>По состоянию на 08:00 03 июля на контроле разрушение дорожного полотна в результате перелива через автомобильную дорогу местного значения Н-1719 «Новоложниково-Бакейка» в Кыштовском районе</w:t>
      </w:r>
      <w:r w:rsidRPr="00D44F97">
        <w:rPr>
          <w:bCs/>
          <w:i/>
          <w:iCs/>
          <w:sz w:val="28"/>
          <w:szCs w:val="28"/>
        </w:rPr>
        <w:t>.</w:t>
      </w:r>
      <w:r w:rsidRPr="00D44F97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</w:t>
      </w:r>
    </w:p>
    <w:p w:rsidR="00BE3519" w:rsidRDefault="00D44F97" w:rsidP="00D44F97">
      <w:pPr>
        <w:ind w:firstLine="567"/>
        <w:jc w:val="both"/>
        <w:rPr>
          <w:bCs/>
          <w:sz w:val="28"/>
          <w:szCs w:val="28"/>
        </w:rPr>
      </w:pPr>
      <w:r w:rsidRPr="00D44F97">
        <w:rPr>
          <w:bCs/>
          <w:sz w:val="28"/>
          <w:szCs w:val="28"/>
        </w:rPr>
        <w:t>02 июля, в связи с обильными осадками и бездорожьем, временно прекращено автобусное сообщение с 3 населенными пунктами по 9 маршрутам в Купинском, Куйбышевском и Татарском районах. Отрезанных населенных пунктов нет, сообщение осуществляется автомобилями повышенной проходимости</w:t>
      </w:r>
      <w:r w:rsidR="00616891" w:rsidRPr="00D44F97">
        <w:rPr>
          <w:bCs/>
          <w:sz w:val="28"/>
          <w:szCs w:val="28"/>
        </w:rPr>
        <w:t>.</w:t>
      </w:r>
    </w:p>
    <w:p w:rsidR="00D44F97" w:rsidRPr="00D44F97" w:rsidRDefault="00D44F97" w:rsidP="00D44F97">
      <w:pPr>
        <w:ind w:firstLine="567"/>
        <w:jc w:val="both"/>
        <w:rPr>
          <w:sz w:val="28"/>
          <w:szCs w:val="28"/>
        </w:rPr>
      </w:pPr>
    </w:p>
    <w:p w:rsidR="0003004E" w:rsidRPr="00E167A0" w:rsidRDefault="00955FA0">
      <w:pPr>
        <w:ind w:firstLine="567"/>
        <w:jc w:val="both"/>
        <w:rPr>
          <w:b/>
          <w:color w:val="000000"/>
          <w:sz w:val="28"/>
          <w:szCs w:val="28"/>
        </w:rPr>
      </w:pPr>
      <w:r w:rsidRPr="00E167A0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03004E" w:rsidRPr="00E167A0" w:rsidRDefault="00955FA0">
      <w:pPr>
        <w:ind w:firstLine="567"/>
        <w:jc w:val="both"/>
      </w:pPr>
      <w:r w:rsidRPr="00E167A0">
        <w:rPr>
          <w:b/>
          <w:sz w:val="28"/>
          <w:szCs w:val="28"/>
        </w:rPr>
        <w:t>2.1. Метеорологическая обстановка</w:t>
      </w:r>
      <w:bookmarkStart w:id="3" w:name="_Hlk112072656"/>
      <w:bookmarkStart w:id="4" w:name="_Hlk116826015"/>
      <w:bookmarkStart w:id="5" w:name="_Hlk100251273"/>
      <w:bookmarkStart w:id="6" w:name="_Hlk99801931"/>
      <w:bookmarkStart w:id="7" w:name="_Hlk101450800"/>
      <w:bookmarkStart w:id="8" w:name="_Hlk113283673"/>
      <w:r w:rsidRPr="00E167A0">
        <w:rPr>
          <w:b/>
          <w:sz w:val="28"/>
          <w:szCs w:val="28"/>
        </w:rPr>
        <w:t>.</w:t>
      </w:r>
      <w:bookmarkEnd w:id="2"/>
      <w:bookmarkEnd w:id="3"/>
      <w:bookmarkEnd w:id="4"/>
      <w:bookmarkEnd w:id="5"/>
      <w:bookmarkEnd w:id="6"/>
      <w:bookmarkEnd w:id="7"/>
      <w:bookmarkEnd w:id="8"/>
    </w:p>
    <w:p w:rsidR="006D2696" w:rsidRPr="00E167A0" w:rsidRDefault="00E167A0" w:rsidP="006D2696">
      <w:pPr>
        <w:ind w:firstLine="567"/>
        <w:jc w:val="both"/>
        <w:rPr>
          <w:bCs/>
          <w:sz w:val="28"/>
          <w:szCs w:val="28"/>
        </w:rPr>
      </w:pPr>
      <w:r w:rsidRPr="00E167A0">
        <w:rPr>
          <w:bCs/>
          <w:sz w:val="28"/>
          <w:szCs w:val="28"/>
        </w:rPr>
        <w:t>Переменная облачность, местами кратковременные дожди, грозы, при грозах ливни. Ночью и утром местами туманы</w:t>
      </w:r>
      <w:r w:rsidR="006D2696" w:rsidRPr="00E167A0">
        <w:rPr>
          <w:bCs/>
          <w:sz w:val="28"/>
          <w:szCs w:val="28"/>
        </w:rPr>
        <w:t>.</w:t>
      </w:r>
    </w:p>
    <w:p w:rsidR="0003004E" w:rsidRPr="00E167A0" w:rsidRDefault="00955FA0" w:rsidP="006D2696">
      <w:pPr>
        <w:ind w:firstLine="567"/>
        <w:jc w:val="both"/>
        <w:rPr>
          <w:bCs/>
          <w:sz w:val="28"/>
          <w:szCs w:val="28"/>
        </w:rPr>
      </w:pPr>
      <w:r w:rsidRPr="00E167A0">
        <w:rPr>
          <w:bCs/>
          <w:sz w:val="28"/>
          <w:szCs w:val="28"/>
        </w:rPr>
        <w:t xml:space="preserve">Ветер </w:t>
      </w:r>
      <w:r w:rsidR="00E167A0" w:rsidRPr="00E167A0">
        <w:rPr>
          <w:bCs/>
          <w:sz w:val="28"/>
          <w:szCs w:val="28"/>
        </w:rPr>
        <w:t>северный</w:t>
      </w:r>
      <w:r w:rsidRPr="00E167A0">
        <w:rPr>
          <w:bCs/>
          <w:sz w:val="28"/>
          <w:szCs w:val="28"/>
        </w:rPr>
        <w:t xml:space="preserve"> </w:t>
      </w:r>
      <w:r w:rsidR="00E167A0" w:rsidRPr="00E167A0">
        <w:rPr>
          <w:bCs/>
          <w:sz w:val="28"/>
          <w:szCs w:val="28"/>
        </w:rPr>
        <w:t>3</w:t>
      </w:r>
      <w:r w:rsidRPr="00E167A0">
        <w:rPr>
          <w:bCs/>
          <w:sz w:val="28"/>
          <w:szCs w:val="28"/>
        </w:rPr>
        <w:t>-</w:t>
      </w:r>
      <w:r w:rsidR="00E167A0" w:rsidRPr="00E167A0">
        <w:rPr>
          <w:bCs/>
          <w:sz w:val="28"/>
          <w:szCs w:val="28"/>
        </w:rPr>
        <w:t>8</w:t>
      </w:r>
      <w:r w:rsidRPr="00E167A0">
        <w:rPr>
          <w:bCs/>
          <w:sz w:val="28"/>
          <w:szCs w:val="28"/>
        </w:rPr>
        <w:t xml:space="preserve"> м/с, местами порывы до 1</w:t>
      </w:r>
      <w:r w:rsidR="00BE3519" w:rsidRPr="00E167A0">
        <w:rPr>
          <w:bCs/>
          <w:sz w:val="28"/>
          <w:szCs w:val="28"/>
        </w:rPr>
        <w:t>4</w:t>
      </w:r>
      <w:r w:rsidRPr="00E167A0">
        <w:rPr>
          <w:bCs/>
          <w:sz w:val="28"/>
          <w:szCs w:val="28"/>
        </w:rPr>
        <w:t xml:space="preserve"> м/с</w:t>
      </w:r>
      <w:r w:rsidR="006D2696" w:rsidRPr="00E167A0">
        <w:rPr>
          <w:bCs/>
          <w:sz w:val="28"/>
          <w:szCs w:val="28"/>
        </w:rPr>
        <w:t xml:space="preserve">, при грозах до </w:t>
      </w:r>
      <w:r w:rsidR="00E167A0" w:rsidRPr="00E167A0">
        <w:rPr>
          <w:bCs/>
          <w:sz w:val="28"/>
          <w:szCs w:val="28"/>
        </w:rPr>
        <w:t>20</w:t>
      </w:r>
      <w:r w:rsidR="006D2696" w:rsidRPr="00E167A0">
        <w:rPr>
          <w:bCs/>
          <w:sz w:val="28"/>
          <w:szCs w:val="28"/>
        </w:rPr>
        <w:t xml:space="preserve"> м/с</w:t>
      </w:r>
      <w:r w:rsidR="00BE3519" w:rsidRPr="00E167A0">
        <w:rPr>
          <w:bCs/>
          <w:sz w:val="28"/>
          <w:szCs w:val="28"/>
        </w:rPr>
        <w:t>.</w:t>
      </w:r>
    </w:p>
    <w:p w:rsidR="0003004E" w:rsidRPr="00E167A0" w:rsidRDefault="00955FA0">
      <w:pPr>
        <w:ind w:firstLine="567"/>
        <w:jc w:val="both"/>
        <w:rPr>
          <w:bCs/>
          <w:sz w:val="28"/>
          <w:szCs w:val="28"/>
        </w:rPr>
      </w:pPr>
      <w:r w:rsidRPr="00E167A0">
        <w:rPr>
          <w:bCs/>
          <w:sz w:val="28"/>
          <w:szCs w:val="28"/>
        </w:rPr>
        <w:t>Температура воздуха ночью +1</w:t>
      </w:r>
      <w:r w:rsidR="00E167A0" w:rsidRPr="00E167A0">
        <w:rPr>
          <w:bCs/>
          <w:sz w:val="28"/>
          <w:szCs w:val="28"/>
        </w:rPr>
        <w:t>2</w:t>
      </w:r>
      <w:r w:rsidRPr="00E167A0">
        <w:rPr>
          <w:bCs/>
          <w:sz w:val="28"/>
          <w:szCs w:val="28"/>
        </w:rPr>
        <w:t>, +1</w:t>
      </w:r>
      <w:r w:rsidR="00E167A0" w:rsidRPr="00E167A0">
        <w:rPr>
          <w:bCs/>
          <w:sz w:val="28"/>
          <w:szCs w:val="28"/>
        </w:rPr>
        <w:t>7</w:t>
      </w:r>
      <w:r w:rsidRPr="00E167A0">
        <w:rPr>
          <w:bCs/>
          <w:sz w:val="28"/>
          <w:szCs w:val="28"/>
        </w:rPr>
        <w:t>°С, днём +2</w:t>
      </w:r>
      <w:r w:rsidR="00E167A0" w:rsidRPr="00E167A0">
        <w:rPr>
          <w:bCs/>
          <w:sz w:val="28"/>
          <w:szCs w:val="28"/>
        </w:rPr>
        <w:t>2</w:t>
      </w:r>
      <w:r w:rsidRPr="00E167A0">
        <w:rPr>
          <w:bCs/>
          <w:sz w:val="28"/>
          <w:szCs w:val="28"/>
        </w:rPr>
        <w:t>, +</w:t>
      </w:r>
      <w:r w:rsidR="006D2696" w:rsidRPr="00E167A0">
        <w:rPr>
          <w:bCs/>
          <w:sz w:val="28"/>
          <w:szCs w:val="28"/>
        </w:rPr>
        <w:t>2</w:t>
      </w:r>
      <w:r w:rsidR="00E167A0" w:rsidRPr="00E167A0">
        <w:rPr>
          <w:bCs/>
          <w:sz w:val="28"/>
          <w:szCs w:val="28"/>
        </w:rPr>
        <w:t>7</w:t>
      </w:r>
      <w:r w:rsidRPr="00E167A0">
        <w:rPr>
          <w:bCs/>
          <w:sz w:val="28"/>
          <w:szCs w:val="28"/>
        </w:rPr>
        <w:t>°С.</w:t>
      </w:r>
    </w:p>
    <w:p w:rsidR="0003004E" w:rsidRPr="00D44F97" w:rsidRDefault="0003004E">
      <w:pPr>
        <w:ind w:firstLine="567"/>
        <w:jc w:val="both"/>
        <w:rPr>
          <w:bCs/>
          <w:sz w:val="28"/>
          <w:szCs w:val="28"/>
          <w:highlight w:val="yellow"/>
        </w:rPr>
      </w:pPr>
    </w:p>
    <w:p w:rsidR="0003004E" w:rsidRPr="00E167A0" w:rsidRDefault="00955FA0">
      <w:pPr>
        <w:ind w:firstLine="567"/>
        <w:jc w:val="both"/>
        <w:rPr>
          <w:b/>
          <w:sz w:val="28"/>
          <w:szCs w:val="28"/>
        </w:rPr>
      </w:pPr>
      <w:r w:rsidRPr="00E167A0">
        <w:rPr>
          <w:b/>
          <w:sz w:val="28"/>
          <w:szCs w:val="28"/>
        </w:rPr>
        <w:lastRenderedPageBreak/>
        <w:t>2.2. Прогноз экологической обстановки.</w:t>
      </w:r>
    </w:p>
    <w:p w:rsidR="0003004E" w:rsidRPr="00E167A0" w:rsidRDefault="00955FA0">
      <w:pPr>
        <w:ind w:firstLine="567"/>
        <w:jc w:val="both"/>
        <w:rPr>
          <w:sz w:val="28"/>
          <w:szCs w:val="28"/>
          <w:lang w:eastAsia="ru-RU"/>
        </w:rPr>
      </w:pPr>
      <w:r w:rsidRPr="00E167A0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03004E" w:rsidRPr="00D44F97" w:rsidRDefault="0003004E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03004E" w:rsidRPr="00E167A0" w:rsidRDefault="00955FA0">
      <w:pPr>
        <w:ind w:firstLine="567"/>
        <w:jc w:val="both"/>
      </w:pPr>
      <w:r w:rsidRPr="00E167A0">
        <w:rPr>
          <w:b/>
          <w:sz w:val="28"/>
          <w:szCs w:val="28"/>
        </w:rPr>
        <w:t>2.3. Прогноз гидрологической обстановки.</w:t>
      </w:r>
    </w:p>
    <w:p w:rsidR="006F7F1C" w:rsidRPr="00E167A0" w:rsidRDefault="006F7F1C" w:rsidP="006F7F1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167A0">
        <w:rPr>
          <w:sz w:val="28"/>
          <w:szCs w:val="28"/>
        </w:rPr>
        <w:t>На р. Обь в районе г. Новосибирск сохранится высокая водность и подтопление отдельных садовых участков, (опасная отметка 360 см для дачных участков).</w:t>
      </w:r>
    </w:p>
    <w:p w:rsidR="0003004E" w:rsidRPr="00E167A0" w:rsidRDefault="006F7F1C" w:rsidP="006F7F1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167A0">
        <w:rPr>
          <w:sz w:val="28"/>
          <w:szCs w:val="28"/>
        </w:rPr>
        <w:t>Сбросы в нижний бьеф с Новосибирского водохранилища уменьшатся до объема 4350 ± 100 м</w:t>
      </w:r>
      <w:r w:rsidRPr="00E167A0">
        <w:rPr>
          <w:sz w:val="28"/>
          <w:szCs w:val="28"/>
          <w:vertAlign w:val="superscript"/>
        </w:rPr>
        <w:t>3</w:t>
      </w:r>
      <w:r w:rsidRPr="00E167A0">
        <w:rPr>
          <w:sz w:val="28"/>
          <w:szCs w:val="28"/>
        </w:rPr>
        <w:t xml:space="preserve">/с, уровень воды в р. Обь </w:t>
      </w:r>
      <w:r w:rsidR="00B52C57">
        <w:rPr>
          <w:sz w:val="28"/>
          <w:szCs w:val="28"/>
        </w:rPr>
        <w:t>ожидается в пределах 355 ± 10</w:t>
      </w:r>
      <w:r w:rsidRPr="00E167A0">
        <w:rPr>
          <w:sz w:val="28"/>
          <w:szCs w:val="28"/>
        </w:rPr>
        <w:t xml:space="preserve"> см.</w:t>
      </w:r>
    </w:p>
    <w:p w:rsidR="0003004E" w:rsidRPr="00D44F97" w:rsidRDefault="0003004E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03004E" w:rsidRPr="00E167A0" w:rsidRDefault="00955FA0">
      <w:pPr>
        <w:tabs>
          <w:tab w:val="left" w:pos="0"/>
        </w:tabs>
        <w:ind w:firstLine="567"/>
        <w:rPr>
          <w:b/>
          <w:sz w:val="28"/>
          <w:szCs w:val="28"/>
        </w:rPr>
      </w:pPr>
      <w:r w:rsidRPr="00E167A0">
        <w:rPr>
          <w:b/>
          <w:sz w:val="28"/>
          <w:szCs w:val="28"/>
        </w:rPr>
        <w:t>2.4. Прогноз геомагнитной обстановки.</w:t>
      </w:r>
    </w:p>
    <w:p w:rsidR="0003004E" w:rsidRPr="00E167A0" w:rsidRDefault="00E167A0" w:rsidP="006D269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167A0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выше нормы</w:t>
      </w:r>
      <w:r w:rsidR="006D2696" w:rsidRPr="00E167A0">
        <w:rPr>
          <w:sz w:val="28"/>
          <w:szCs w:val="28"/>
        </w:rPr>
        <w:t>.</w:t>
      </w:r>
    </w:p>
    <w:p w:rsidR="006D2696" w:rsidRPr="00D44F97" w:rsidRDefault="006D2696">
      <w:pPr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EC076D" w:rsidRDefault="00955FA0">
      <w:pPr>
        <w:ind w:firstLine="567"/>
        <w:jc w:val="both"/>
        <w:rPr>
          <w:b/>
          <w:sz w:val="28"/>
          <w:szCs w:val="28"/>
        </w:rPr>
      </w:pPr>
      <w:r w:rsidRPr="00EC076D">
        <w:rPr>
          <w:b/>
          <w:sz w:val="28"/>
          <w:szCs w:val="28"/>
        </w:rPr>
        <w:t>2.5</w:t>
      </w:r>
      <w:r w:rsidRPr="00EC076D">
        <w:rPr>
          <w:sz w:val="28"/>
          <w:szCs w:val="28"/>
        </w:rPr>
        <w:t xml:space="preserve"> </w:t>
      </w:r>
      <w:r w:rsidRPr="00EC076D">
        <w:rPr>
          <w:b/>
          <w:sz w:val="28"/>
          <w:szCs w:val="28"/>
        </w:rPr>
        <w:t>Прогноз лесопожарной обстановки.</w:t>
      </w:r>
    </w:p>
    <w:p w:rsidR="0003004E" w:rsidRPr="00EC076D" w:rsidRDefault="00955FA0">
      <w:pPr>
        <w:ind w:firstLine="567"/>
        <w:jc w:val="both"/>
        <w:rPr>
          <w:sz w:val="28"/>
          <w:szCs w:val="28"/>
        </w:rPr>
      </w:pPr>
      <w:r w:rsidRPr="00EC076D">
        <w:rPr>
          <w:sz w:val="28"/>
          <w:szCs w:val="28"/>
        </w:rPr>
        <w:t xml:space="preserve">По данным ФГБУ «Западно - Сибирское УГМС» на территории Новосибирской области в </w:t>
      </w:r>
      <w:r w:rsidR="000C2B9C" w:rsidRPr="00EC076D">
        <w:rPr>
          <w:sz w:val="28"/>
          <w:szCs w:val="28"/>
        </w:rPr>
        <w:t>2</w:t>
      </w:r>
      <w:r w:rsidRPr="00EC076D">
        <w:rPr>
          <w:sz w:val="28"/>
          <w:szCs w:val="28"/>
        </w:rPr>
        <w:t xml:space="preserve"> районах (</w:t>
      </w:r>
      <w:r w:rsidR="00152BDD" w:rsidRPr="00EC076D">
        <w:rPr>
          <w:sz w:val="28"/>
          <w:szCs w:val="28"/>
        </w:rPr>
        <w:t>Новосибирском</w:t>
      </w:r>
      <w:r w:rsidRPr="00EC076D">
        <w:t xml:space="preserve"> </w:t>
      </w:r>
      <w:r w:rsidRPr="00EC076D">
        <w:rPr>
          <w:sz w:val="28"/>
          <w:szCs w:val="28"/>
        </w:rPr>
        <w:t xml:space="preserve">и Ордынском) ожидается высокая пожароопасность 4-го класса. На остальной территории области прогнозируется пожароопасность преимущественно </w:t>
      </w:r>
      <w:r w:rsidR="00152BDD" w:rsidRPr="00EC076D">
        <w:rPr>
          <w:sz w:val="28"/>
          <w:szCs w:val="28"/>
        </w:rPr>
        <w:t>1-го</w:t>
      </w:r>
      <w:r w:rsidRPr="00EC076D">
        <w:rPr>
          <w:sz w:val="28"/>
          <w:szCs w:val="28"/>
        </w:rPr>
        <w:t xml:space="preserve">, местами 2-го </w:t>
      </w:r>
      <w:r w:rsidR="000C2B9C" w:rsidRPr="00EC076D">
        <w:rPr>
          <w:sz w:val="28"/>
          <w:szCs w:val="28"/>
        </w:rPr>
        <w:t xml:space="preserve">и 3-го </w:t>
      </w:r>
      <w:r w:rsidRPr="00EC076D">
        <w:rPr>
          <w:sz w:val="28"/>
          <w:szCs w:val="28"/>
        </w:rPr>
        <w:t>класс</w:t>
      </w:r>
      <w:r w:rsidR="000C2B9C" w:rsidRPr="00EC076D">
        <w:rPr>
          <w:sz w:val="28"/>
          <w:szCs w:val="28"/>
        </w:rPr>
        <w:t>ов</w:t>
      </w:r>
      <w:r w:rsidRPr="00EC076D">
        <w:rPr>
          <w:sz w:val="28"/>
          <w:szCs w:val="28"/>
        </w:rPr>
        <w:t>.</w:t>
      </w:r>
    </w:p>
    <w:p w:rsidR="0003004E" w:rsidRPr="00EC076D" w:rsidRDefault="00955FA0">
      <w:pPr>
        <w:ind w:firstLine="567"/>
        <w:jc w:val="both"/>
        <w:rPr>
          <w:sz w:val="28"/>
          <w:szCs w:val="28"/>
        </w:rPr>
      </w:pPr>
      <w:r w:rsidRPr="00EC076D">
        <w:rPr>
          <w:sz w:val="28"/>
          <w:szCs w:val="28"/>
        </w:rPr>
        <w:t xml:space="preserve">В связи с </w:t>
      </w:r>
      <w:r w:rsidR="00B52F83" w:rsidRPr="00EC076D">
        <w:rPr>
          <w:sz w:val="28"/>
          <w:szCs w:val="28"/>
        </w:rPr>
        <w:t>установившейся</w:t>
      </w:r>
      <w:r w:rsidRPr="00EC076D">
        <w:rPr>
          <w:sz w:val="28"/>
          <w:szCs w:val="28"/>
        </w:rPr>
        <w:t xml:space="preserve"> </w:t>
      </w:r>
      <w:r w:rsidR="006D2696" w:rsidRPr="00EC076D">
        <w:rPr>
          <w:sz w:val="28"/>
          <w:szCs w:val="28"/>
        </w:rPr>
        <w:t>тёплой</w:t>
      </w:r>
      <w:r w:rsidRPr="00EC076D">
        <w:rPr>
          <w:sz w:val="28"/>
          <w:szCs w:val="28"/>
        </w:rPr>
        <w:t xml:space="preserve"> погодой сохраняется риск возникновения лесных и ландшафтных пожаров и их переход на населенные пункты с наибольшей вероятность в районах с 4 классом пожароопасности.</w:t>
      </w:r>
    </w:p>
    <w:p w:rsidR="0003004E" w:rsidRPr="00EC076D" w:rsidRDefault="00955FA0">
      <w:pPr>
        <w:ind w:firstLine="567"/>
        <w:jc w:val="both"/>
        <w:rPr>
          <w:sz w:val="28"/>
          <w:szCs w:val="28"/>
        </w:rPr>
      </w:pPr>
      <w:r w:rsidRPr="00EC076D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03004E" w:rsidRPr="00D44F97" w:rsidRDefault="0003004E">
      <w:pPr>
        <w:ind w:firstLine="567"/>
        <w:rPr>
          <w:b/>
          <w:sz w:val="28"/>
          <w:szCs w:val="28"/>
          <w:highlight w:val="yellow"/>
        </w:rPr>
      </w:pPr>
    </w:p>
    <w:p w:rsidR="0003004E" w:rsidRPr="00B31CCC" w:rsidRDefault="00955FA0">
      <w:pPr>
        <w:ind w:firstLine="567"/>
      </w:pPr>
      <w:r w:rsidRPr="00B31CCC">
        <w:rPr>
          <w:b/>
          <w:sz w:val="28"/>
          <w:szCs w:val="28"/>
        </w:rPr>
        <w:t>2.6. Прогноз сейсмической обстановки.</w:t>
      </w:r>
    </w:p>
    <w:p w:rsidR="0003004E" w:rsidRPr="00B31CCC" w:rsidRDefault="00955FA0">
      <w:pPr>
        <w:ind w:firstLine="567"/>
        <w:rPr>
          <w:sz w:val="28"/>
          <w:szCs w:val="28"/>
        </w:rPr>
      </w:pPr>
      <w:r w:rsidRPr="00B31CCC">
        <w:rPr>
          <w:sz w:val="28"/>
          <w:szCs w:val="28"/>
        </w:rPr>
        <w:t>ЧС, вызванные сейсмической активностью, маловероятны.</w:t>
      </w:r>
    </w:p>
    <w:p w:rsidR="0003004E" w:rsidRPr="00B31CCC" w:rsidRDefault="0003004E">
      <w:pPr>
        <w:ind w:firstLine="567"/>
        <w:rPr>
          <w:sz w:val="28"/>
          <w:szCs w:val="28"/>
        </w:rPr>
      </w:pPr>
    </w:p>
    <w:p w:rsidR="0003004E" w:rsidRPr="00B31CCC" w:rsidRDefault="00955FA0">
      <w:pPr>
        <w:ind w:firstLine="567"/>
      </w:pPr>
      <w:r w:rsidRPr="00B31CCC">
        <w:rPr>
          <w:b/>
          <w:sz w:val="28"/>
          <w:szCs w:val="28"/>
        </w:rPr>
        <w:t>2.7. Санитарно-эпидемический прогноз.</w:t>
      </w:r>
      <w:bookmarkStart w:id="9" w:name="_Hlk78032653"/>
      <w:bookmarkEnd w:id="9"/>
    </w:p>
    <w:p w:rsidR="0003004E" w:rsidRPr="00B31CCC" w:rsidRDefault="00955FA0">
      <w:pPr>
        <w:ind w:firstLine="567"/>
        <w:jc w:val="both"/>
      </w:pPr>
      <w:r w:rsidRPr="00B31CCC">
        <w:rPr>
          <w:sz w:val="28"/>
          <w:szCs w:val="28"/>
        </w:rPr>
        <w:t>Возникновение ЧС маловероятно.</w:t>
      </w:r>
    </w:p>
    <w:p w:rsidR="0003004E" w:rsidRPr="00B31CCC" w:rsidRDefault="00955FA0">
      <w:pPr>
        <w:ind w:firstLine="567"/>
        <w:jc w:val="both"/>
      </w:pPr>
      <w:r w:rsidRPr="00B31CCC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03004E" w:rsidRPr="00B31CCC" w:rsidRDefault="00955FA0">
      <w:pPr>
        <w:ind w:firstLine="567"/>
        <w:jc w:val="both"/>
        <w:rPr>
          <w:sz w:val="28"/>
          <w:szCs w:val="28"/>
          <w:lang w:eastAsia="ar-SA"/>
        </w:rPr>
      </w:pPr>
      <w:r w:rsidRPr="00B31CCC">
        <w:rPr>
          <w:sz w:val="28"/>
          <w:szCs w:val="28"/>
          <w:lang w:eastAsia="ar-SA"/>
        </w:rPr>
        <w:t xml:space="preserve">По данным </w:t>
      </w:r>
      <w:r w:rsidRPr="00B31CCC">
        <w:rPr>
          <w:sz w:val="28"/>
          <w:szCs w:val="28"/>
        </w:rPr>
        <w:t>Роспотребнадзора по Новосибирской области</w:t>
      </w:r>
      <w:r w:rsidRPr="00B31CCC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E167A0" w:rsidRDefault="00E167A0">
      <w:pPr>
        <w:jc w:val="both"/>
        <w:rPr>
          <w:b/>
          <w:sz w:val="28"/>
          <w:szCs w:val="28"/>
          <w:highlight w:val="yellow"/>
        </w:rPr>
      </w:pPr>
    </w:p>
    <w:p w:rsidR="00D84A58" w:rsidRDefault="00D84A58">
      <w:pPr>
        <w:jc w:val="both"/>
        <w:rPr>
          <w:b/>
          <w:sz w:val="28"/>
          <w:szCs w:val="28"/>
          <w:highlight w:val="yellow"/>
        </w:rPr>
      </w:pPr>
    </w:p>
    <w:p w:rsidR="00D84A58" w:rsidRDefault="00D84A58">
      <w:pPr>
        <w:jc w:val="both"/>
        <w:rPr>
          <w:b/>
          <w:sz w:val="28"/>
          <w:szCs w:val="28"/>
          <w:highlight w:val="yellow"/>
        </w:rPr>
      </w:pPr>
    </w:p>
    <w:p w:rsidR="00D84A58" w:rsidRPr="00D44F97" w:rsidRDefault="00D84A58">
      <w:pPr>
        <w:jc w:val="both"/>
        <w:rPr>
          <w:b/>
          <w:sz w:val="28"/>
          <w:szCs w:val="28"/>
          <w:highlight w:val="yellow"/>
        </w:rPr>
      </w:pPr>
    </w:p>
    <w:p w:rsidR="0003004E" w:rsidRPr="00B31CCC" w:rsidRDefault="00955FA0">
      <w:pPr>
        <w:ind w:firstLine="567"/>
        <w:jc w:val="both"/>
      </w:pPr>
      <w:r w:rsidRPr="00B31CCC">
        <w:rPr>
          <w:b/>
          <w:sz w:val="28"/>
          <w:szCs w:val="28"/>
        </w:rPr>
        <w:lastRenderedPageBreak/>
        <w:t>2.8. Прогноз эпизоотической обстановки.</w:t>
      </w:r>
    </w:p>
    <w:p w:rsidR="0003004E" w:rsidRPr="00B31CCC" w:rsidRDefault="00955FA0">
      <w:pPr>
        <w:ind w:firstLine="567"/>
        <w:jc w:val="both"/>
      </w:pPr>
      <w:r w:rsidRPr="00B31CCC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03004E" w:rsidRPr="00D44F97" w:rsidRDefault="0003004E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B31CCC" w:rsidRDefault="00955FA0">
      <w:pPr>
        <w:shd w:val="clear" w:color="auto" w:fill="FFFFFF"/>
        <w:ind w:firstLine="567"/>
        <w:jc w:val="both"/>
      </w:pPr>
      <w:r w:rsidRPr="00B31CCC">
        <w:rPr>
          <w:b/>
          <w:sz w:val="28"/>
          <w:szCs w:val="28"/>
        </w:rPr>
        <w:t>2.9. Прогноз пожарной обстановки.</w:t>
      </w:r>
    </w:p>
    <w:p w:rsidR="0003004E" w:rsidRPr="00B31CCC" w:rsidRDefault="00955FA0">
      <w:pPr>
        <w:ind w:firstLine="567"/>
        <w:jc w:val="both"/>
        <w:rPr>
          <w:sz w:val="28"/>
          <w:szCs w:val="28"/>
        </w:rPr>
      </w:pPr>
      <w:r w:rsidRPr="00B31CC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03004E" w:rsidRPr="00B31CCC" w:rsidRDefault="00955FA0">
      <w:pPr>
        <w:ind w:firstLine="567"/>
        <w:jc w:val="both"/>
      </w:pPr>
      <w:bookmarkStart w:id="10" w:name="_Hlk152942468"/>
      <w:r w:rsidRPr="00B31CCC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10"/>
    </w:p>
    <w:p w:rsidR="0003004E" w:rsidRPr="00B31CCC" w:rsidRDefault="0003004E">
      <w:pPr>
        <w:jc w:val="both"/>
        <w:rPr>
          <w:b/>
          <w:sz w:val="28"/>
          <w:szCs w:val="28"/>
        </w:rPr>
      </w:pPr>
    </w:p>
    <w:p w:rsidR="0003004E" w:rsidRPr="00B31CCC" w:rsidRDefault="00955FA0">
      <w:pPr>
        <w:ind w:firstLine="567"/>
        <w:jc w:val="both"/>
      </w:pPr>
      <w:r w:rsidRPr="00B31CCC">
        <w:rPr>
          <w:b/>
          <w:sz w:val="28"/>
          <w:szCs w:val="28"/>
        </w:rPr>
        <w:t>2.10. Прогноз обстановки на объектах энергетики.</w:t>
      </w:r>
    </w:p>
    <w:p w:rsidR="0003004E" w:rsidRPr="00B31CCC" w:rsidRDefault="006D2696">
      <w:pPr>
        <w:ind w:firstLine="567"/>
        <w:jc w:val="both"/>
        <w:rPr>
          <w:sz w:val="28"/>
          <w:szCs w:val="28"/>
        </w:rPr>
      </w:pPr>
      <w:r w:rsidRPr="00B31CCC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FD5BE0" w:rsidRPr="00C77B4A" w:rsidRDefault="00FD5BE0">
      <w:pPr>
        <w:ind w:firstLine="567"/>
        <w:jc w:val="both"/>
        <w:rPr>
          <w:sz w:val="28"/>
          <w:szCs w:val="28"/>
        </w:rPr>
      </w:pPr>
      <w:r w:rsidRPr="00C77B4A">
        <w:rPr>
          <w:sz w:val="28"/>
          <w:szCs w:val="28"/>
        </w:rPr>
        <w:t xml:space="preserve">Возможно возникновение аварий в системе электроснабжения, вызванных порывами ветра до </w:t>
      </w:r>
      <w:r w:rsidR="00C77B4A" w:rsidRPr="00C77B4A">
        <w:rPr>
          <w:sz w:val="28"/>
          <w:szCs w:val="28"/>
        </w:rPr>
        <w:t>20</w:t>
      </w:r>
      <w:r w:rsidRPr="00C77B4A">
        <w:rPr>
          <w:sz w:val="28"/>
          <w:szCs w:val="28"/>
        </w:rPr>
        <w:t xml:space="preserve"> м/с</w:t>
      </w:r>
    </w:p>
    <w:p w:rsidR="00FD5BE0" w:rsidRPr="00D44F97" w:rsidRDefault="00FD5BE0">
      <w:pPr>
        <w:ind w:firstLine="567"/>
        <w:jc w:val="both"/>
        <w:rPr>
          <w:sz w:val="28"/>
          <w:szCs w:val="28"/>
          <w:highlight w:val="yellow"/>
        </w:rPr>
      </w:pPr>
    </w:p>
    <w:p w:rsidR="0003004E" w:rsidRPr="00B31CCC" w:rsidRDefault="00955FA0">
      <w:pPr>
        <w:ind w:firstLine="567"/>
        <w:jc w:val="both"/>
        <w:rPr>
          <w:b/>
          <w:bCs/>
          <w:sz w:val="28"/>
          <w:szCs w:val="28"/>
        </w:rPr>
      </w:pPr>
      <w:r w:rsidRPr="00B31CCC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03004E" w:rsidRPr="00B31CCC" w:rsidRDefault="00955FA0">
      <w:pPr>
        <w:ind w:firstLine="567"/>
        <w:jc w:val="both"/>
        <w:rPr>
          <w:sz w:val="28"/>
          <w:szCs w:val="28"/>
        </w:rPr>
      </w:pPr>
      <w:bookmarkStart w:id="12" w:name="_Hlk103078903"/>
      <w:r w:rsidRPr="00B31CCC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03004E" w:rsidRPr="00B31CCC" w:rsidRDefault="00955FA0">
      <w:pPr>
        <w:ind w:firstLine="567"/>
        <w:jc w:val="both"/>
        <w:rPr>
          <w:sz w:val="28"/>
          <w:szCs w:val="28"/>
        </w:rPr>
      </w:pPr>
      <w:r w:rsidRPr="00B31CCC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4A0DFC" w:rsidRPr="00C77B4A" w:rsidRDefault="004A0DFC">
      <w:pPr>
        <w:ind w:firstLine="567"/>
        <w:jc w:val="both"/>
        <w:rPr>
          <w:sz w:val="28"/>
          <w:szCs w:val="28"/>
        </w:rPr>
      </w:pPr>
      <w:r w:rsidRPr="00C77B4A">
        <w:rPr>
          <w:sz w:val="28"/>
          <w:szCs w:val="28"/>
        </w:rPr>
        <w:t xml:space="preserve">В связи с порывами ветра до </w:t>
      </w:r>
      <w:r w:rsidR="00C77B4A" w:rsidRPr="00C77B4A">
        <w:rPr>
          <w:sz w:val="28"/>
          <w:szCs w:val="28"/>
        </w:rPr>
        <w:t>20</w:t>
      </w:r>
      <w:r w:rsidRPr="00C77B4A">
        <w:rPr>
          <w:sz w:val="28"/>
          <w:szCs w:val="28"/>
        </w:rPr>
        <w:t xml:space="preserve"> м/с возможно падение слабозакреплённых конструкций, аварийных деревьев и их частей.</w:t>
      </w:r>
    </w:p>
    <w:p w:rsidR="0003004E" w:rsidRPr="00D44F97" w:rsidRDefault="0003004E">
      <w:pPr>
        <w:ind w:firstLine="567"/>
        <w:jc w:val="both"/>
        <w:rPr>
          <w:sz w:val="28"/>
          <w:szCs w:val="28"/>
          <w:highlight w:val="yellow"/>
        </w:rPr>
      </w:pPr>
    </w:p>
    <w:p w:rsidR="0003004E" w:rsidRPr="00B31CCC" w:rsidRDefault="00955FA0">
      <w:pPr>
        <w:ind w:firstLine="567"/>
        <w:jc w:val="both"/>
      </w:pPr>
      <w:r w:rsidRPr="00B31CCC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B31CCC">
        <w:rPr>
          <w:b/>
          <w:sz w:val="28"/>
          <w:szCs w:val="28"/>
        </w:rPr>
        <w:t>.</w:t>
      </w:r>
    </w:p>
    <w:p w:rsidR="0003004E" w:rsidRPr="00B31CCC" w:rsidRDefault="006D2696">
      <w:pPr>
        <w:ind w:firstLine="567"/>
        <w:jc w:val="both"/>
        <w:rPr>
          <w:sz w:val="28"/>
          <w:szCs w:val="28"/>
        </w:rPr>
      </w:pPr>
      <w:r w:rsidRPr="00B31CCC">
        <w:rPr>
          <w:sz w:val="28"/>
          <w:szCs w:val="28"/>
        </w:rPr>
        <w:t>Тёплая</w:t>
      </w:r>
      <w:r w:rsidR="00955FA0" w:rsidRPr="00B31CCC">
        <w:rPr>
          <w:sz w:val="28"/>
          <w:szCs w:val="28"/>
        </w:rPr>
        <w:t xml:space="preserve"> погода будет способствовать </w:t>
      </w:r>
      <w:r w:rsidRPr="00B31CCC">
        <w:rPr>
          <w:sz w:val="28"/>
          <w:szCs w:val="28"/>
        </w:rPr>
        <w:t xml:space="preserve">сохранению </w:t>
      </w:r>
      <w:r w:rsidR="00955FA0" w:rsidRPr="00B31CCC">
        <w:rPr>
          <w:sz w:val="28"/>
          <w:szCs w:val="28"/>
        </w:rPr>
        <w:t>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03004E" w:rsidRPr="00D44F97" w:rsidRDefault="0003004E">
      <w:pPr>
        <w:jc w:val="both"/>
        <w:rPr>
          <w:b/>
          <w:sz w:val="28"/>
          <w:szCs w:val="28"/>
          <w:highlight w:val="yellow"/>
        </w:rPr>
      </w:pPr>
    </w:p>
    <w:p w:rsidR="0003004E" w:rsidRPr="00C77B4A" w:rsidRDefault="00955FA0">
      <w:pPr>
        <w:ind w:firstLine="567"/>
        <w:jc w:val="both"/>
        <w:rPr>
          <w:b/>
          <w:sz w:val="28"/>
          <w:szCs w:val="28"/>
        </w:rPr>
      </w:pPr>
      <w:r w:rsidRPr="00C77B4A">
        <w:rPr>
          <w:b/>
          <w:sz w:val="28"/>
          <w:szCs w:val="28"/>
        </w:rPr>
        <w:t>2.13. Прогноз обстановки на дорогах.</w:t>
      </w:r>
    </w:p>
    <w:p w:rsidR="0003004E" w:rsidRDefault="00BE3519">
      <w:pPr>
        <w:ind w:firstLine="567"/>
        <w:jc w:val="both"/>
        <w:rPr>
          <w:sz w:val="28"/>
          <w:szCs w:val="28"/>
        </w:rPr>
      </w:pPr>
      <w:r w:rsidRPr="00C77B4A">
        <w:rPr>
          <w:sz w:val="28"/>
          <w:szCs w:val="28"/>
        </w:rPr>
        <w:t>Туманы в ночные и утренние часы, у</w:t>
      </w:r>
      <w:r w:rsidR="00955FA0" w:rsidRPr="00C77B4A">
        <w:rPr>
          <w:sz w:val="28"/>
          <w:szCs w:val="28"/>
        </w:rPr>
        <w:t xml:space="preserve">худшение видимости в осадках, высокий трафик движения, особенно в пригородных направлениях, сезонное проведение </w:t>
      </w:r>
      <w:r w:rsidR="00955FA0" w:rsidRPr="00C77B4A">
        <w:rPr>
          <w:sz w:val="28"/>
          <w:szCs w:val="28"/>
        </w:rPr>
        <w:lastRenderedPageBreak/>
        <w:t>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03004E" w:rsidRDefault="00955F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03004E" w:rsidRDefault="0003004E">
      <w:pPr>
        <w:jc w:val="both"/>
        <w:rPr>
          <w:b/>
          <w:bCs/>
          <w:color w:val="000000"/>
          <w:sz w:val="28"/>
          <w:szCs w:val="28"/>
        </w:rPr>
      </w:pPr>
    </w:p>
    <w:p w:rsidR="0003004E" w:rsidRDefault="00955FA0">
      <w:pPr>
        <w:ind w:firstLine="567"/>
        <w:jc w:val="both"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03004E" w:rsidRDefault="00955FA0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03004E" w:rsidRDefault="00955FA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</w:t>
      </w:r>
      <w:r>
        <w:rPr>
          <w:color w:val="000000"/>
          <w:sz w:val="28"/>
          <w:szCs w:val="28"/>
        </w:rPr>
        <w:lastRenderedPageBreak/>
        <w:t>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03004E" w:rsidRDefault="00955FA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03004E" w:rsidRDefault="00955FA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03004E" w:rsidRDefault="00955FA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03004E" w:rsidRDefault="00955FA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03004E" w:rsidRDefault="00955FA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03004E" w:rsidRDefault="00955FA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</w:t>
      </w:r>
      <w:r>
        <w:rPr>
          <w:color w:val="000000"/>
          <w:sz w:val="28"/>
          <w:szCs w:val="28"/>
          <w:highlight w:val="white"/>
        </w:rPr>
        <w:lastRenderedPageBreak/>
        <w:t>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03004E" w:rsidRDefault="00955FA0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17. При возникновении ЧС немедленно информировать оперативного дежурного </w:t>
      </w:r>
      <w:r w:rsidR="00B3177B">
        <w:rPr>
          <w:color w:val="000000"/>
          <w:sz w:val="28"/>
          <w:szCs w:val="28"/>
        </w:rPr>
        <w:t>ЕДДС Татарского района</w:t>
      </w:r>
      <w:r>
        <w:rPr>
          <w:color w:val="000000"/>
          <w:sz w:val="28"/>
          <w:szCs w:val="28"/>
        </w:rPr>
        <w:t xml:space="preserve"> по телефону 8-(383</w:t>
      </w:r>
      <w:r w:rsidR="00B3177B">
        <w:rPr>
          <w:color w:val="000000"/>
          <w:sz w:val="28"/>
          <w:szCs w:val="28"/>
        </w:rPr>
        <w:t>-64</w:t>
      </w:r>
      <w:r>
        <w:rPr>
          <w:color w:val="000000"/>
          <w:sz w:val="28"/>
          <w:szCs w:val="28"/>
        </w:rPr>
        <w:t>)-2</w:t>
      </w:r>
      <w:r w:rsidR="00B3177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B3177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B3177B">
        <w:rPr>
          <w:color w:val="000000"/>
          <w:sz w:val="28"/>
          <w:szCs w:val="28"/>
        </w:rPr>
        <w:t>79</w:t>
      </w:r>
      <w:bookmarkStart w:id="15" w:name="_GoBack"/>
      <w:bookmarkEnd w:id="15"/>
      <w:r>
        <w:rPr>
          <w:color w:val="000000"/>
          <w:sz w:val="28"/>
          <w:szCs w:val="28"/>
        </w:rPr>
        <w:t>.</w:t>
      </w:r>
    </w:p>
    <w:p w:rsidR="0003004E" w:rsidRDefault="0003004E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03004E" w:rsidRDefault="0003004E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03004E" w:rsidRDefault="0003004E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sectPr w:rsidR="0003004E">
      <w:headerReference w:type="default" r:id="rId9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7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F6" w:rsidRDefault="004558F6">
      <w:r>
        <w:separator/>
      </w:r>
    </w:p>
  </w:endnote>
  <w:endnote w:type="continuationSeparator" w:id="0">
    <w:p w:rsidR="004558F6" w:rsidRDefault="0045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F6" w:rsidRDefault="004558F6">
      <w:r>
        <w:separator/>
      </w:r>
    </w:p>
  </w:footnote>
  <w:footnote w:type="continuationSeparator" w:id="0">
    <w:p w:rsidR="004558F6" w:rsidRDefault="0045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A0" w:rsidRDefault="00E167A0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B3177B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8CD"/>
    <w:multiLevelType w:val="multilevel"/>
    <w:tmpl w:val="166EF7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B3513A4"/>
    <w:multiLevelType w:val="multilevel"/>
    <w:tmpl w:val="71DEC6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5EE078AE"/>
    <w:multiLevelType w:val="multilevel"/>
    <w:tmpl w:val="1F266F5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42A23"/>
    <w:multiLevelType w:val="multilevel"/>
    <w:tmpl w:val="8BCC9E12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4E"/>
    <w:rsid w:val="0003004E"/>
    <w:rsid w:val="000C2B9C"/>
    <w:rsid w:val="00152BDD"/>
    <w:rsid w:val="002F3FF7"/>
    <w:rsid w:val="003A72F2"/>
    <w:rsid w:val="003C3F28"/>
    <w:rsid w:val="003F690E"/>
    <w:rsid w:val="004558F6"/>
    <w:rsid w:val="00494EBB"/>
    <w:rsid w:val="004A0DFC"/>
    <w:rsid w:val="004B7846"/>
    <w:rsid w:val="005B4A2D"/>
    <w:rsid w:val="006008E6"/>
    <w:rsid w:val="00616891"/>
    <w:rsid w:val="0065033C"/>
    <w:rsid w:val="0068690B"/>
    <w:rsid w:val="006C60DB"/>
    <w:rsid w:val="006D2696"/>
    <w:rsid w:val="006F7F1C"/>
    <w:rsid w:val="007103A9"/>
    <w:rsid w:val="00775F1F"/>
    <w:rsid w:val="007D3D58"/>
    <w:rsid w:val="00804379"/>
    <w:rsid w:val="008636F6"/>
    <w:rsid w:val="008A1457"/>
    <w:rsid w:val="009433B2"/>
    <w:rsid w:val="00955FA0"/>
    <w:rsid w:val="00970A4A"/>
    <w:rsid w:val="00A471D8"/>
    <w:rsid w:val="00A8008F"/>
    <w:rsid w:val="00B3177B"/>
    <w:rsid w:val="00B31CCC"/>
    <w:rsid w:val="00B52C57"/>
    <w:rsid w:val="00B52F83"/>
    <w:rsid w:val="00B95259"/>
    <w:rsid w:val="00BE3519"/>
    <w:rsid w:val="00C77B4A"/>
    <w:rsid w:val="00CA324F"/>
    <w:rsid w:val="00D416D7"/>
    <w:rsid w:val="00D44F97"/>
    <w:rsid w:val="00D76FEA"/>
    <w:rsid w:val="00D84A58"/>
    <w:rsid w:val="00E167A0"/>
    <w:rsid w:val="00E636D8"/>
    <w:rsid w:val="00EC076D"/>
    <w:rsid w:val="00F9122C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7834"/>
  <w15:docId w15:val="{F69C61CA-D27D-447A-976A-E314DD27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9BE9-108C-4E5A-8B4A-3B605698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18281</TotalTime>
  <Pages>11</Pages>
  <Words>4070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cp:keywords/>
  <dc:description/>
  <cp:lastModifiedBy>Operator</cp:lastModifiedBy>
  <cp:revision>28</cp:revision>
  <dcterms:created xsi:type="dcterms:W3CDTF">2024-03-11T08:54:00Z</dcterms:created>
  <dcterms:modified xsi:type="dcterms:W3CDTF">2024-07-03T09:05:00Z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