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A2" w:rsidRPr="00DD74A2" w:rsidRDefault="00DD74A2" w:rsidP="00DD74A2">
      <w:pPr>
        <w:shd w:val="clear" w:color="auto" w:fill="FFFFFF"/>
        <w:spacing w:after="171" w:line="240" w:lineRule="auto"/>
        <w:jc w:val="center"/>
        <w:outlineLvl w:val="0"/>
        <w:rPr>
          <w:rFonts w:asciiTheme="majorHAnsi" w:eastAsia="Times New Roman" w:hAnsiTheme="majorHAnsi" w:cs="Segoe UI"/>
          <w:b/>
          <w:bCs/>
          <w:kern w:val="36"/>
          <w:sz w:val="72"/>
          <w:szCs w:val="72"/>
        </w:rPr>
      </w:pPr>
      <w:r w:rsidRPr="00DD74A2">
        <w:rPr>
          <w:rFonts w:asciiTheme="majorHAnsi" w:eastAsia="Times New Roman" w:hAnsiTheme="majorHAnsi" w:cs="Segoe UI"/>
          <w:b/>
          <w:bCs/>
          <w:kern w:val="36"/>
          <w:sz w:val="30"/>
          <w:szCs w:val="30"/>
        </w:rPr>
        <w:t>Разъяснения законодательства в сфере охраны окружающей среды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Администрация </w:t>
      </w:r>
      <w:r w:rsidR="006066B9">
        <w:rPr>
          <w:rFonts w:asciiTheme="majorHAnsi" w:eastAsia="Times New Roman" w:hAnsiTheme="majorHAnsi" w:cs="Segoe UI"/>
          <w:sz w:val="27"/>
          <w:szCs w:val="27"/>
        </w:rPr>
        <w:t>сельского поселения Новомихайловского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сельсовета разъясняет, что </w:t>
      </w:r>
      <w:hyperlink r:id="rId5" w:history="1">
        <w:r w:rsidRPr="00DD74A2">
          <w:rPr>
            <w:rFonts w:asciiTheme="majorHAnsi" w:eastAsia="Times New Roman" w:hAnsiTheme="majorHAnsi" w:cs="Segoe UI"/>
            <w:sz w:val="27"/>
            <w:u w:val="single"/>
          </w:rPr>
          <w:t>Указ</w:t>
        </w:r>
      </w:hyperlink>
      <w:r w:rsidRPr="00DD74A2">
        <w:rPr>
          <w:rFonts w:asciiTheme="majorHAnsi" w:eastAsia="Times New Roman" w:hAnsiTheme="majorHAnsi" w:cs="Segoe UI"/>
          <w:sz w:val="27"/>
          <w:szCs w:val="27"/>
        </w:rPr>
        <w:t>ом Президента РФ от 19.04.2017 N 176 утверждена Стратегия экологической безопасности России на период до 2025 года.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Стратегией определены основные механизмы реализации государственной политики в сфере обеспечения экологической безопасности, среди которых: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формирование системы технического регулирования, содержащей требования экологической и промышленной безопасности;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лицензирование видов деятельности, потенциально опасных для окружающей среды, жизни и здоровья людей;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нормирование и разрешительная деятельность в области охраны окружающей среды;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государственный санитарно-эпидемиологический надзор и социально-гигиенический мониторинг;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создание системы экологического аудита;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- создание и развитие государственных информационных систем, обеспечивающих информацией о состоянии окружающей среды и об источниках негативного воздействия на нее, включая единую государственную информационную систему учета отходов от использования товаров;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lastRenderedPageBreak/>
        <w:t>-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center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Законодательство в области охраны окружающей среды, природопользования и экологической безопасности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безопасности, определяет Федеральный закон «Об охране окружающей среды» от 10.01.2002 № 7-ФЗ.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среду, в пределах Российской Федерации, а также на континентальном шельфе и в исключительной экономической зоне РФ.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«Об охране окружающей среды» является базовым законом, на основании которого строится все природоохранное законодательство Российской Федерации.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Правовые отношения в области охраны окружающей среды, обеспечения экологической безопасности, рационального природопользования определены в следующих действующих законах, которые условно можно разбить на четыре группы.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center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Общие законопроекты</w:t>
      </w:r>
    </w:p>
    <w:p w:rsidR="00DD74A2" w:rsidRPr="00DD74A2" w:rsidRDefault="00DD74A2" w:rsidP="00DD74A2">
      <w:pPr>
        <w:shd w:val="clear" w:color="auto" w:fill="FFFFFF"/>
        <w:spacing w:before="171" w:after="0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«Об охране окружающей среды» от 10.01.2002 № 7-ФЗ.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       Федеральный закон «Об экологической экспертизе» от 23.11.95 № 174-ФЗ (с изменениями от 15.04.98).</w:t>
      </w:r>
    </w:p>
    <w:p w:rsidR="00DD74A2" w:rsidRPr="00DD74A2" w:rsidRDefault="00DD74A2" w:rsidP="00DD74A2">
      <w:pPr>
        <w:shd w:val="clear" w:color="auto" w:fill="FFFFFF"/>
        <w:spacing w:after="0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      Федеральный закон «О гидрометеорологической службе» от 09.07.98 № 113-ФЗ.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      Федеральный закон «О защите прав юридических лиц и индивидуальных предпринимателей при проведении государственного контроля (надзора)» от 08.08.2001 № 134-ФЗ.</w:t>
      </w:r>
    </w:p>
    <w:p w:rsidR="00DD74A2" w:rsidRDefault="00DD74A2" w:rsidP="00DD74A2">
      <w:pPr>
        <w:shd w:val="clear" w:color="auto" w:fill="FFFFFF"/>
        <w:spacing w:before="171" w:after="0" w:line="240" w:lineRule="auto"/>
        <w:ind w:firstLine="429"/>
        <w:jc w:val="center"/>
        <w:rPr>
          <w:rFonts w:asciiTheme="majorHAnsi" w:eastAsia="Times New Roman" w:hAnsiTheme="majorHAnsi" w:cs="Segoe UI"/>
          <w:b/>
          <w:bCs/>
          <w:sz w:val="27"/>
        </w:rPr>
      </w:pPr>
    </w:p>
    <w:p w:rsidR="00DD74A2" w:rsidRDefault="00DD74A2" w:rsidP="00DD74A2">
      <w:pPr>
        <w:shd w:val="clear" w:color="auto" w:fill="FFFFFF"/>
        <w:spacing w:before="171" w:after="0" w:line="240" w:lineRule="auto"/>
        <w:ind w:firstLine="429"/>
        <w:jc w:val="center"/>
        <w:rPr>
          <w:rFonts w:asciiTheme="majorHAnsi" w:eastAsia="Times New Roman" w:hAnsiTheme="majorHAnsi" w:cs="Segoe UI"/>
          <w:b/>
          <w:bCs/>
          <w:sz w:val="27"/>
        </w:rPr>
      </w:pPr>
    </w:p>
    <w:p w:rsidR="00DD74A2" w:rsidRDefault="00DD74A2" w:rsidP="00DD74A2">
      <w:pPr>
        <w:shd w:val="clear" w:color="auto" w:fill="FFFFFF"/>
        <w:spacing w:before="171" w:after="0" w:line="240" w:lineRule="auto"/>
        <w:ind w:firstLine="429"/>
        <w:jc w:val="center"/>
        <w:rPr>
          <w:rFonts w:asciiTheme="majorHAnsi" w:eastAsia="Times New Roman" w:hAnsiTheme="majorHAnsi" w:cs="Segoe UI"/>
          <w:b/>
          <w:bCs/>
          <w:sz w:val="27"/>
        </w:rPr>
      </w:pPr>
    </w:p>
    <w:p w:rsidR="00DD74A2" w:rsidRPr="00DD74A2" w:rsidRDefault="00DD74A2" w:rsidP="00DD74A2">
      <w:pPr>
        <w:shd w:val="clear" w:color="auto" w:fill="FFFFFF"/>
        <w:spacing w:before="171" w:after="0" w:line="240" w:lineRule="auto"/>
        <w:ind w:firstLine="429"/>
        <w:jc w:val="center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lastRenderedPageBreak/>
        <w:t>Блок законопроектов по экологической безопасности</w:t>
      </w:r>
    </w:p>
    <w:p w:rsidR="00DD74A2" w:rsidRDefault="00DD74A2" w:rsidP="00DD74A2">
      <w:pPr>
        <w:shd w:val="clear" w:color="auto" w:fill="FFFFFF"/>
        <w:spacing w:after="315" w:line="240" w:lineRule="auto"/>
        <w:ind w:hanging="360"/>
        <w:jc w:val="both"/>
        <w:rPr>
          <w:rFonts w:asciiTheme="majorHAnsi" w:eastAsia="Times New Roman" w:hAnsiTheme="majorHAnsi" w:cs="Segoe UI"/>
          <w:sz w:val="27"/>
          <w:szCs w:val="27"/>
        </w:rPr>
      </w:pP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  Федеральный закон «О санитарно-эпидемиологическом благополучии населения» от 30.03.99 № 52-ФЗ.</w:t>
      </w: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  Федеральный закон «О защите населения территорий от чрезвычайных ситуаций природного и техногенного характера» от 21.12.94 №б8-ФЗ.</w:t>
      </w: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 Федеральный закон «О государственном регулировании в области генно-инженерной деятельности» от 05.06.96 № 86-ФЗ с изменениями от 12.07.2000 № 96-ФЗ.</w:t>
      </w: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 Федеральный закон «О ратификации 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Базельской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конвенции о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контроле за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трансграничной перевозкой опасных отходов и их удалением» от 25.11.94 № 49-ФЗ.</w:t>
      </w: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 безопасном обращении с пестицидами и агрохимикатами» от 19.07.97 № 109-ФЗ.</w:t>
      </w: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Федеральный закон «О безопасности гидротехнических сооружений» от 21.07.97 № 117-ФЗ (с изменениями от 30.12.01).</w:t>
      </w: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Федеральный закон «Об отходах производства и потреблениях от 24.06.98 № 89-ФЗ (с изменениями от 29.12.2000 № 169-ФЗ).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center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Блок законопроектов по радиационной безопасности населения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«Об использовании атомной энергии»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от</w:t>
      </w:r>
      <w:proofErr w:type="gramEnd"/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21.11.95 № 170-ФЗ (с изменениями от 28.03.02 № 33-ФЗ).</w:t>
      </w:r>
    </w:p>
    <w:p w:rsid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 радиационной безопасности населения» от 09.01.96 № 3-ФЗ.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 финансировании особо радиационноопасных и ядерно-опасных производств и объектов» от 03.04.96 №29-ФЗ.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 специальных экологических прог</w:t>
      </w:r>
      <w:r>
        <w:rPr>
          <w:rFonts w:asciiTheme="majorHAnsi" w:eastAsia="Times New Roman" w:hAnsiTheme="majorHAnsi" w:cs="Segoe UI"/>
          <w:sz w:val="27"/>
          <w:szCs w:val="27"/>
        </w:rPr>
        <w:t>раммах реабилитации радиационно-</w:t>
      </w:r>
      <w:r w:rsidRPr="00DD74A2">
        <w:rPr>
          <w:rFonts w:asciiTheme="majorHAnsi" w:eastAsia="Times New Roman" w:hAnsiTheme="majorHAnsi" w:cs="Segoe UI"/>
          <w:sz w:val="27"/>
          <w:szCs w:val="27"/>
        </w:rPr>
        <w:t>загрязненных участков территории» от 10.07.01 № 92-ФЗ.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center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Блок законопроектов по природным ресурсам</w:t>
      </w:r>
    </w:p>
    <w:p w:rsidR="00DD74A2" w:rsidRPr="00DD74A2" w:rsidRDefault="00DD74A2" w:rsidP="00DD74A2">
      <w:pPr>
        <w:shd w:val="clear" w:color="auto" w:fill="FFFFFF"/>
        <w:spacing w:before="171"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«Об охране атмосферного воздуха» от 04.09.99 № 96-ФЗ.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Федеральный закон «Водный кодекс Российской Федерации» от 16.11.95 № 167-ФЗ.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lastRenderedPageBreak/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  Федеральный закон «О штате за пользование водными объектами» от 06.09.98 № 71 -ФЗ (с изменениями от 07.08.01 № 111-ФЗ).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Федеральный закон «Об охране озера Байкал» от 01.05.99 № 94-ФЗ (с изменениями от 30.12.2000).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«Земельный кодекс Российской Федерации» от 25.10.01 № 136-ФЗ.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«Об индексации ставок земельного налога» от 14.12.01 № 163-ФЗ.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 разграничении государственной собственности на землю» от 17.07.01 № 101-ФЗ.</w:t>
      </w:r>
    </w:p>
    <w:p w:rsidR="00DD74A2" w:rsidRPr="00DD74A2" w:rsidRDefault="00DD74A2" w:rsidP="00DD74A2">
      <w:pPr>
        <w:shd w:val="clear" w:color="auto" w:fill="FFFFFF"/>
        <w:spacing w:before="171"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 мелиорации земель» от 10.01.96 № 4-ФЗ.</w:t>
      </w:r>
    </w:p>
    <w:p w:rsidR="00DD74A2" w:rsidRPr="00DD74A2" w:rsidRDefault="00DD74A2" w:rsidP="00DD74A2">
      <w:pPr>
        <w:shd w:val="clear" w:color="auto" w:fill="FFFFFF"/>
        <w:spacing w:before="171"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>*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Федеральный закон «О недрах» от 03.03.95 № 27-ФЗ (с изменениями от 08.08.01).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Федеральный закон «Об участках недр, право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пользования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которыми может быть предоставлено на условиях раздела продукции» от 21.07.97 № 112-ФЗ.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«Лесной кодекс Российской Федерации» от 29.01.97 № 22-ФЗ.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 природных лечебных ресурсах, лечебно-оздоровительных местностях и курортах» от 23.12.95 № 26-ФЗ.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«Об особо охраняемых природных территориях» от 14.03.95 № 169-ФЗ.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 животном мире» от 24.04.95 № 52-ФЗ.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 внутренних морских водах, территориальном море и прилежащей зоне Российской Федерации» от 31.07.98 № 155-ФЗ.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 континентальном шельфе Российской Федерации» от 30.11.95 № 187-ФЗ (в ред. от 08.08.01).</w:t>
      </w:r>
    </w:p>
    <w:p w:rsidR="00DD74A2" w:rsidRPr="00DD74A2" w:rsidRDefault="00DD74A2" w:rsidP="00DD74A2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* </w:t>
      </w:r>
      <w:r w:rsidRPr="00DD74A2">
        <w:rPr>
          <w:rFonts w:asciiTheme="majorHAnsi" w:eastAsia="Times New Roman" w:hAnsiTheme="majorHAnsi" w:cs="Segoe UI"/>
          <w:sz w:val="27"/>
          <w:szCs w:val="27"/>
        </w:rPr>
        <w:t>Федеральный закон «О территориях традиционного природопользования коренных малочисленных народов Севера, Сибири и Дальнего Востока Российской Федерации» от 07.05.01 № 49-ФЗ.</w:t>
      </w:r>
    </w:p>
    <w:p w:rsidR="00DD74A2" w:rsidRPr="00DD74A2" w:rsidRDefault="00DD74A2" w:rsidP="00DD74A2">
      <w:pPr>
        <w:shd w:val="clear" w:color="auto" w:fill="FFFFFF"/>
        <w:spacing w:after="0" w:line="240" w:lineRule="auto"/>
        <w:ind w:left="-360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 </w:t>
      </w:r>
    </w:p>
    <w:p w:rsidR="00DD74A2" w:rsidRPr="00DD74A2" w:rsidRDefault="006066B9" w:rsidP="00DD74A2">
      <w:pPr>
        <w:shd w:val="clear" w:color="auto" w:fill="FFFFFF"/>
        <w:spacing w:before="171" w:after="257" w:line="240" w:lineRule="auto"/>
        <w:ind w:firstLine="429"/>
        <w:jc w:val="center"/>
        <w:rPr>
          <w:rFonts w:asciiTheme="majorHAnsi" w:eastAsia="Times New Roman" w:hAnsiTheme="majorHAnsi" w:cs="Segoe UI"/>
          <w:sz w:val="27"/>
          <w:szCs w:val="27"/>
        </w:rPr>
      </w:pPr>
      <w:hyperlink r:id="rId6" w:history="1">
        <w:r w:rsidR="00DD74A2" w:rsidRPr="00DD74A2">
          <w:rPr>
            <w:rFonts w:asciiTheme="majorHAnsi" w:eastAsia="Times New Roman" w:hAnsiTheme="majorHAnsi" w:cs="Segoe UI"/>
            <w:b/>
            <w:bCs/>
            <w:sz w:val="27"/>
            <w:u w:val="single"/>
          </w:rPr>
          <w:t>Информирование населения об экологическом просвещении</w:t>
        </w:r>
      </w:hyperlink>
    </w:p>
    <w:p w:rsidR="00DD74A2" w:rsidRPr="00DD74A2" w:rsidRDefault="00EB7E03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b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sz w:val="27"/>
          <w:szCs w:val="27"/>
        </w:rPr>
        <w:t>Берегите</w:t>
      </w:r>
      <w:r w:rsidR="00DD74A2" w:rsidRPr="00DD74A2">
        <w:rPr>
          <w:rFonts w:asciiTheme="majorHAnsi" w:eastAsia="Times New Roman" w:hAnsiTheme="majorHAnsi" w:cs="Segoe UI"/>
          <w:b/>
          <w:sz w:val="27"/>
          <w:szCs w:val="27"/>
        </w:rPr>
        <w:t xml:space="preserve"> эти земли, эти воды,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b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sz w:val="27"/>
          <w:szCs w:val="27"/>
        </w:rPr>
        <w:t> Даже малую былиночку любя,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b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sz w:val="27"/>
          <w:szCs w:val="27"/>
        </w:rPr>
        <w:t> </w:t>
      </w:r>
      <w:r w:rsidR="00EB7E03" w:rsidRPr="00DD74A2">
        <w:rPr>
          <w:rFonts w:asciiTheme="majorHAnsi" w:eastAsia="Times New Roman" w:hAnsiTheme="majorHAnsi" w:cs="Segoe UI"/>
          <w:b/>
          <w:sz w:val="27"/>
          <w:szCs w:val="27"/>
        </w:rPr>
        <w:t>Берегите</w:t>
      </w:r>
      <w:r w:rsidRPr="00DD74A2">
        <w:rPr>
          <w:rFonts w:asciiTheme="majorHAnsi" w:eastAsia="Times New Roman" w:hAnsiTheme="majorHAnsi" w:cs="Segoe UI"/>
          <w:b/>
          <w:sz w:val="27"/>
          <w:szCs w:val="27"/>
        </w:rPr>
        <w:t xml:space="preserve"> всех </w:t>
      </w:r>
      <w:r w:rsidR="00EB7E03" w:rsidRPr="00DD74A2">
        <w:rPr>
          <w:rFonts w:asciiTheme="majorHAnsi" w:eastAsia="Times New Roman" w:hAnsiTheme="majorHAnsi" w:cs="Segoe UI"/>
          <w:b/>
          <w:sz w:val="27"/>
          <w:szCs w:val="27"/>
        </w:rPr>
        <w:t>зверей</w:t>
      </w:r>
      <w:r w:rsidRPr="00DD74A2">
        <w:rPr>
          <w:rFonts w:asciiTheme="majorHAnsi" w:eastAsia="Times New Roman" w:hAnsiTheme="majorHAnsi" w:cs="Segoe UI"/>
          <w:b/>
          <w:sz w:val="27"/>
          <w:szCs w:val="27"/>
        </w:rPr>
        <w:t xml:space="preserve"> внутри пpиpоды,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b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sz w:val="27"/>
          <w:szCs w:val="27"/>
        </w:rPr>
        <w:t xml:space="preserve">Убивайте лишь </w:t>
      </w:r>
      <w:r w:rsidR="00EB7E03" w:rsidRPr="00DD74A2">
        <w:rPr>
          <w:rFonts w:asciiTheme="majorHAnsi" w:eastAsia="Times New Roman" w:hAnsiTheme="majorHAnsi" w:cs="Segoe UI"/>
          <w:b/>
          <w:sz w:val="27"/>
          <w:szCs w:val="27"/>
        </w:rPr>
        <w:t>зверей</w:t>
      </w:r>
      <w:r w:rsidRPr="00DD74A2">
        <w:rPr>
          <w:rFonts w:asciiTheme="majorHAnsi" w:eastAsia="Times New Roman" w:hAnsiTheme="majorHAnsi" w:cs="Segoe UI"/>
          <w:b/>
          <w:sz w:val="27"/>
          <w:szCs w:val="27"/>
        </w:rPr>
        <w:t xml:space="preserve"> </w:t>
      </w:r>
      <w:r w:rsidR="00EB7E03" w:rsidRPr="00DD74A2">
        <w:rPr>
          <w:rFonts w:asciiTheme="majorHAnsi" w:eastAsia="Times New Roman" w:hAnsiTheme="majorHAnsi" w:cs="Segoe UI"/>
          <w:b/>
          <w:sz w:val="27"/>
          <w:szCs w:val="27"/>
        </w:rPr>
        <w:t>внутри</w:t>
      </w:r>
      <w:r w:rsidRPr="00DD74A2">
        <w:rPr>
          <w:rFonts w:asciiTheme="majorHAnsi" w:eastAsia="Times New Roman" w:hAnsiTheme="majorHAnsi" w:cs="Segoe UI"/>
          <w:b/>
          <w:sz w:val="27"/>
          <w:szCs w:val="27"/>
        </w:rPr>
        <w:t xml:space="preserve"> себя.</w:t>
      </w:r>
    </w:p>
    <w:p w:rsidR="00DD74A2" w:rsidRPr="00DD74A2" w:rsidRDefault="00EB7E03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>
        <w:rPr>
          <w:rFonts w:asciiTheme="majorHAnsi" w:eastAsia="Times New Roman" w:hAnsiTheme="majorHAnsi" w:cs="Segoe UI"/>
          <w:sz w:val="27"/>
          <w:szCs w:val="27"/>
        </w:rPr>
        <w:t xml:space="preserve">                                                           </w:t>
      </w:r>
      <w:r w:rsidR="00DD74A2" w:rsidRPr="00DD74A2">
        <w:rPr>
          <w:rFonts w:asciiTheme="majorHAnsi" w:eastAsia="Times New Roman" w:hAnsiTheme="majorHAnsi" w:cs="Segoe UI"/>
          <w:sz w:val="27"/>
          <w:szCs w:val="27"/>
        </w:rPr>
        <w:t>Е. Евтушенко</w:t>
      </w:r>
    </w:p>
    <w:p w:rsidR="00EB7E03" w:rsidRDefault="00EB7E03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lastRenderedPageBreak/>
        <w:t>Экологическое просвещение - это распространение экологических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Целью экологического образования и просвещения является формирование активной жизненной позиции граждан и экологической культуры в обществе, основанных на принципах устойчивого развития.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В статье 42 Конституции РФ закреплено право каждого гражданина «на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правонарушением».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В Федеральном законе от 10 января 2002 года № 7-ФЗ «Об охране окружающей среды»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(ст. 3) и закрепляется право граждан направлять обращения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иные организации и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должностным лицам о получении своевременной, полной и достоверной информации о состоянии окружающей среды в местах своего проживания и мерах по ее охране (ст. 11).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В статье 7 Закона РФ от 21 июля 1993 г. № 5485-1 «О государственной тайне» записано, что не могут быть отнесены к государственной тайне и засекречены сведения: о чрезвычайных происшествиях и катастрофах, угрожающих безопасности и здоровью граждан, и их последствиях, а также о стихийных бедствиях, их официальных прогнозах и последствиях; о состоянии экологии, здравоохранения, санитарии.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Муниципальные общедоступные библиотеки, в соответствии с положениями ФЗ «Об охране окружающей среды» (ст. 71, ст. 74), в целях формирования экологической культуры общества, воспитания бережного отношения к природе, рационального использования природных ресурсов, профессиональной подготовки специалистов в области охраны окружающей среды: — осуществляют информационное обеспечение экологического просвещения населения посредством распространения экологических знаний об экологической безопасности, информации о состоянии окружающей среды, использовании природных ресурсов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>, в том числе путем информирования населения о законодательстве в области охраны окружающей среды и законодательства в области экологической безопасности; — распространяют экологические знания в рамках системы всеобщего и комплексного экологического образования, что включает: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 • разработку и проведение образовательных программ и циклов по экологии;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lastRenderedPageBreak/>
        <w:t> • организацию и проведение экологических и природоохранных акций;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• воспитание экологической культуры;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•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эколого-краеведческая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работу;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• формирование экологической культуры;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• методическую поддержку работы библиотек по экологическому просвещению.</w:t>
      </w:r>
    </w:p>
    <w:p w:rsidR="00DD74A2" w:rsidRPr="00DD74A2" w:rsidRDefault="00DD74A2" w:rsidP="00DD74A2">
      <w:pPr>
        <w:shd w:val="clear" w:color="auto" w:fill="FFFFFF"/>
        <w:spacing w:after="315" w:line="240" w:lineRule="auto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«Даже самые умные и правильные законы не смогут кардинально изменить экологическую ситуацию, если большинство из нас по-прежнему будут считать себя лишь наблюдателями окружающего мира. Экология должна стать образом жизни. Тогда мы сможем оставить нашим потомкам нечто большее, чем техногенную пустыню» (Тезисы V Невского международного конгресса, май 2012 г., г. Санкт-Петербург).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Проблемы экологии выходят в современном мире на первый план, поскольку касаются всех и каждого. Не секрет, что результатом бездумного отношения человека к окружающей  среде стали необратимые нарушения экологической обстановки во всем мире. Катастрофическое исчезновение растений и животных, нарушение водного и воздушного баланса  на планете  – это результат не только роста  объема  выбросов вредных производств, загрязнения поверхностных вод и т.д., но и полного отсутствия элементарных знаний природных процессов. Обретение экологического мировоззрения, воспитания не может происходить на абстрактном уровне и даётся человеку через личный опыт и практическую деятельность.                   </w:t>
      </w:r>
    </w:p>
    <w:p w:rsidR="00DD74A2" w:rsidRPr="00DD74A2" w:rsidRDefault="00DD74A2" w:rsidP="00EB7E03">
      <w:pPr>
        <w:shd w:val="clear" w:color="auto" w:fill="FFFFFF"/>
        <w:spacing w:before="171" w:after="257" w:line="240" w:lineRule="auto"/>
        <w:ind w:firstLine="429"/>
        <w:jc w:val="center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Календарь зоозащитных праздников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11 января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День собаки (в Японии). 1 по 9 февраля в разных странах проходят мероприятия в память о людях, которые погибли, защищая животных (Отмечается с 2009 г.)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17 февраля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День спонтанного проявления доброты (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Random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Acts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of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Kindness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Day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>).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1 марта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 - Всемирный день кошек. Профессиональный праздник 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фелинологов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был утвержден в 2004 г. Московским музеем кошек при поддержке ООН. В этот день Международная </w:t>
      </w:r>
      <w:proofErr w:type="spellStart"/>
      <w:r w:rsidRPr="00DD74A2">
        <w:rPr>
          <w:rFonts w:asciiTheme="majorHAnsi" w:eastAsia="Times New Roman" w:hAnsiTheme="majorHAnsi" w:cs="Segoe UI"/>
          <w:sz w:val="27"/>
          <w:szCs w:val="27"/>
        </w:rPr>
        <w:t>фелинологическая</w:t>
      </w:r>
      <w:proofErr w:type="spell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ассоциация призывает людей помочь найти каждой кошке свой дом.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27 апреля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Всемирный день собак-поводырей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21 июня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День кинолога (День кинологических подразделений МВД России)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lastRenderedPageBreak/>
        <w:t>25 июня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Международный день с собаками на работе. В этом году будет отмечаться 12-й раз по всему миру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2 июля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Международный День Собак. 25 июля - Международный день в защиту корейских собак и кошек.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16 августа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Международный день бездомных животных. В 1992 г. ISAR выступило с предложением отмечать каждую третью субботу августа как Национальный день бездомных животных. В этот день зоозащитники разных стран проводят различные мероприятия, на первый взгляд, развлекательные - концерты, викторины, конкурсы, показы собачьей моды, пытаясь донести идею ответственного отношения к домашним животным. Непременной традицией является зажигание свечей в память о бездомных животных, погибших от рук людей, а также усыпленных в приютах, не дождавшихся своих хозяев...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sz w:val="27"/>
          <w:szCs w:val="27"/>
        </w:rPr>
        <w:t> </w:t>
      </w:r>
      <w:r w:rsidRPr="00DD74A2">
        <w:rPr>
          <w:rFonts w:asciiTheme="majorHAnsi" w:eastAsia="Times New Roman" w:hAnsiTheme="majorHAnsi" w:cs="Segoe UI"/>
          <w:b/>
          <w:bCs/>
          <w:sz w:val="27"/>
        </w:rPr>
        <w:t>4 октября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Всемирный день защиты животных. Вот уже 80 лет 4 октября считается Международным днем животных. Решение о праздновании 4 октября Международного дня животных было принято в 1931 г. на Международном конгрессе сторонников движения в защиту природы, проходившем во Флоренции. Общества защиты животных многих стран мира заявили о своей готовности ежегодно отмечать эту дату и организовывать разнообразные массовые мероприятия. 4 октября было выбрано неслучайно: это день смерти Франциска Ассизского, родившегося более 800 лет назад. Он считается защитником и покровителем животных. В России праздник отмечается с 2000 г. по инициативе Международного фонда защиты животных.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6 ноября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День Памяти животных, погибших от рук человека.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17 ноября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День защиты черных кошек Итальянская ассоциация по защите окружающей среды и животных признала Днем черных кошек. Ее члены считают, что черные кошки требуют особого внимания и защиты. Для некоторых стран черный кот является символом добра и счастья. Например, в Британии принято дарить открытки с изображением черного кота и пожеланием удачи.</w:t>
      </w:r>
    </w:p>
    <w:p w:rsidR="00DD74A2" w:rsidRP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>30 ноября</w:t>
      </w:r>
      <w:r w:rsidRPr="00DD74A2">
        <w:rPr>
          <w:rFonts w:asciiTheme="majorHAnsi" w:eastAsia="Times New Roman" w:hAnsiTheme="majorHAnsi" w:cs="Segoe UI"/>
          <w:sz w:val="27"/>
          <w:szCs w:val="27"/>
        </w:rPr>
        <w:t> - Международный день домашних животных. Празднуют Международный день домашних животных в разных странах мира по-своему. Праздник посвящается всем одомашненным человеком животным, чтобы еще раз напомнить всему человечеству об ответственности за «братьев наших меньших. Кто-то в этот день позволяет свои домашним питомцам делать все запрещенные ранее поступки: рвать обои, грызть мебель и даже есть со стола. Кто-то направляется вместе с домашним животным в салон красоты, кто-то покупает своему любимцу огромное количество вкусностей, а кто-то просто уделяет максимум внимания своему пернатому, водоплавающему или четвероногому другу.</w:t>
      </w:r>
    </w:p>
    <w:p w:rsidR="00DD74A2" w:rsidRDefault="00DD74A2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lastRenderedPageBreak/>
        <w:t>10 декабря</w:t>
      </w:r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 - Международный день прав животных.  Ежегодно 10-го декабря проходит Демонстрация зажжения свечей - по всей Европе, Северной и Южной Америке и во многих других странах, где права животных игнорируются и где животные страдают и гибнут. Зажжение свечей - дань Всемирной декларации прав человека, которая имеет огромное значение для защиты человеческих жизней, а также знак движения вперед, к применению принципов Декларации ко всем разумным и чувствующим существам. Всемирная декларация прав животных провозглашает право на жизнь без намеренно причиняемой боли, страданий, эксплуатации и смерти. </w:t>
      </w:r>
      <w:proofErr w:type="gramStart"/>
      <w:r w:rsidRPr="00DD74A2">
        <w:rPr>
          <w:rFonts w:asciiTheme="majorHAnsi" w:eastAsia="Times New Roman" w:hAnsiTheme="majorHAnsi" w:cs="Segoe UI"/>
          <w:sz w:val="27"/>
          <w:szCs w:val="27"/>
        </w:rPr>
        <w:t>Декларация подписана большими и малыми организациями, представляющими сотни тысяч человек в Великобритании, Аргентине, Бельгии, Бразилии, Болгарии, Канаде, Чили, Хорватии, на Кипре, во Франции, в Германии, Гонконге, Индии, Италии, Ирландии, Израиле, Мексике, Люксембурге, Нидерландах, Новой Зеландии, Нигерии, Филиппинах, Польше, России, Словении, Южной Африке, Испании, Швеции, 17 Швейцарии и Соединенных Штатах Америки.</w:t>
      </w:r>
      <w:proofErr w:type="gramEnd"/>
      <w:r w:rsidRPr="00DD74A2">
        <w:rPr>
          <w:rFonts w:asciiTheme="majorHAnsi" w:eastAsia="Times New Roman" w:hAnsiTheme="majorHAnsi" w:cs="Segoe UI"/>
          <w:sz w:val="27"/>
          <w:szCs w:val="27"/>
        </w:rPr>
        <w:t xml:space="preserve"> Лидирующая роль Запада в деле охраны прав животных вполне объяснима. Россия никогда не имела полноценного законодательного документа такого рода, а на Западе он существует уже 200 лет. Сейчас в таком законе есть очень большая потребность, ведь в последнее время случаи издевательства над животными действительно участились. Тем более что День защиты прав животных совпадает с Днем защиты прав человека.</w:t>
      </w:r>
    </w:p>
    <w:p w:rsidR="00EB7E03" w:rsidRPr="00DD74A2" w:rsidRDefault="00EB7E03" w:rsidP="00EB7E03">
      <w:pPr>
        <w:shd w:val="clear" w:color="auto" w:fill="FFFFFF"/>
        <w:spacing w:before="171" w:after="0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  <w:r w:rsidRPr="00DD74A2">
        <w:rPr>
          <w:rFonts w:asciiTheme="majorHAnsi" w:eastAsia="Times New Roman" w:hAnsiTheme="majorHAnsi" w:cs="Segoe UI"/>
          <w:b/>
          <w:bCs/>
          <w:sz w:val="27"/>
        </w:rPr>
        <w:t xml:space="preserve">Граждане </w:t>
      </w:r>
      <w:r w:rsidR="006066B9">
        <w:rPr>
          <w:rFonts w:asciiTheme="majorHAnsi" w:eastAsia="Times New Roman" w:hAnsiTheme="majorHAnsi" w:cs="Segoe UI"/>
          <w:b/>
          <w:bCs/>
          <w:sz w:val="27"/>
        </w:rPr>
        <w:t>Новомихайловского</w:t>
      </w:r>
      <w:bookmarkStart w:id="0" w:name="_GoBack"/>
      <w:bookmarkEnd w:id="0"/>
      <w:r w:rsidRPr="00DD74A2">
        <w:rPr>
          <w:rFonts w:asciiTheme="majorHAnsi" w:eastAsia="Times New Roman" w:hAnsiTheme="majorHAnsi" w:cs="Segoe UI"/>
          <w:b/>
          <w:bCs/>
          <w:sz w:val="27"/>
        </w:rPr>
        <w:t>  сельс</w:t>
      </w:r>
      <w:r>
        <w:rPr>
          <w:rFonts w:asciiTheme="majorHAnsi" w:eastAsia="Times New Roman" w:hAnsiTheme="majorHAnsi" w:cs="Segoe UI"/>
          <w:b/>
          <w:bCs/>
          <w:sz w:val="27"/>
        </w:rPr>
        <w:t>кого поселения</w:t>
      </w:r>
      <w:r w:rsidRPr="00DD74A2">
        <w:rPr>
          <w:rFonts w:asciiTheme="majorHAnsi" w:eastAsia="Times New Roman" w:hAnsiTheme="majorHAnsi" w:cs="Segoe UI"/>
          <w:b/>
          <w:bCs/>
          <w:sz w:val="27"/>
        </w:rPr>
        <w:t>, давайте защитим природу, чтобы стать по-настоящему величественной космической расой. Чтобы жить долго. Чтобы быть сильными и здоровыми. Любите животных, защищайте их,  посадите деревья и цветы, кормите птиц, не загрязняйте территорию! </w:t>
      </w:r>
    </w:p>
    <w:p w:rsidR="00EB7E03" w:rsidRPr="00DD74A2" w:rsidRDefault="00EB7E03" w:rsidP="00DD74A2">
      <w:pPr>
        <w:shd w:val="clear" w:color="auto" w:fill="FFFFFF"/>
        <w:spacing w:before="171" w:after="257" w:line="240" w:lineRule="auto"/>
        <w:ind w:firstLine="429"/>
        <w:jc w:val="both"/>
        <w:rPr>
          <w:rFonts w:asciiTheme="majorHAnsi" w:eastAsia="Times New Roman" w:hAnsiTheme="majorHAnsi" w:cs="Segoe UI"/>
          <w:sz w:val="27"/>
          <w:szCs w:val="27"/>
        </w:rPr>
      </w:pPr>
    </w:p>
    <w:sectPr w:rsidR="00EB7E03" w:rsidRPr="00DD74A2" w:rsidSect="000F2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4A2"/>
    <w:rsid w:val="000F2976"/>
    <w:rsid w:val="002871AE"/>
    <w:rsid w:val="006066B9"/>
    <w:rsid w:val="008814A5"/>
    <w:rsid w:val="00CA58E7"/>
    <w:rsid w:val="00DD74A2"/>
    <w:rsid w:val="00E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76"/>
  </w:style>
  <w:style w:type="paragraph" w:styleId="1">
    <w:name w:val="heading 1"/>
    <w:basedOn w:val="a"/>
    <w:link w:val="10"/>
    <w:uiPriority w:val="9"/>
    <w:qFormat/>
    <w:rsid w:val="00DD7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7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D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D74A2"/>
    <w:rPr>
      <w:color w:val="0000FF"/>
      <w:u w:val="single"/>
    </w:rPr>
  </w:style>
  <w:style w:type="character" w:styleId="a5">
    <w:name w:val="Strong"/>
    <w:basedOn w:val="a0"/>
    <w:uiPriority w:val="22"/>
    <w:qFormat/>
    <w:rsid w:val="00DD74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tarostanichnoe.ru/new/1192-informirovanie-naseleniya-ob-ekologicheskom-prosveshchenii" TargetMode="External"/><Relationship Id="rId5" Type="http://schemas.openxmlformats.org/officeDocument/2006/relationships/hyperlink" Target="consultantplus://offline/ref=C49AAC5F1E293DEDBB6763CD3242D70396252E4439348D773FB5C5B198h6F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2421</Words>
  <Characters>13803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</dc:creator>
  <cp:lastModifiedBy>Новомихайловка</cp:lastModifiedBy>
  <cp:revision>6</cp:revision>
  <dcterms:created xsi:type="dcterms:W3CDTF">2021-04-20T09:02:00Z</dcterms:created>
  <dcterms:modified xsi:type="dcterms:W3CDTF">2021-04-28T07:44:00Z</dcterms:modified>
</cp:coreProperties>
</file>