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508" w:rsidRDefault="00160508" w:rsidP="00160508">
      <w:pPr>
        <w:keepNext/>
        <w:autoSpaceDE w:val="0"/>
        <w:autoSpaceDN w:val="0"/>
        <w:adjustRightInd w:val="0"/>
        <w:jc w:val="center"/>
        <w:outlineLvl w:val="1"/>
        <w:rPr>
          <w:sz w:val="20"/>
          <w:szCs w:val="20"/>
        </w:rPr>
      </w:pPr>
    </w:p>
    <w:p w:rsidR="00160508" w:rsidRPr="00160508" w:rsidRDefault="00160508" w:rsidP="00160508">
      <w:pPr>
        <w:keepNext/>
        <w:autoSpaceDE w:val="0"/>
        <w:autoSpaceDN w:val="0"/>
        <w:adjustRightInd w:val="0"/>
        <w:jc w:val="center"/>
        <w:outlineLvl w:val="1"/>
        <w:rPr>
          <w:b/>
          <w:bCs/>
          <w:kern w:val="36"/>
          <w:sz w:val="20"/>
          <w:szCs w:val="20"/>
        </w:rPr>
      </w:pPr>
      <w:r w:rsidRPr="00160508">
        <w:rPr>
          <w:b/>
          <w:bCs/>
          <w:kern w:val="36"/>
          <w:sz w:val="20"/>
          <w:szCs w:val="20"/>
        </w:rPr>
        <w:t xml:space="preserve"> Верховным Судом РФ обобщена практика разрешения судами</w:t>
      </w:r>
    </w:p>
    <w:p w:rsidR="00160508" w:rsidRDefault="00160508" w:rsidP="00160508">
      <w:pPr>
        <w:keepNext/>
        <w:autoSpaceDE w:val="0"/>
        <w:autoSpaceDN w:val="0"/>
        <w:adjustRightInd w:val="0"/>
        <w:jc w:val="center"/>
        <w:outlineLvl w:val="1"/>
        <w:rPr>
          <w:b/>
          <w:bCs/>
          <w:kern w:val="36"/>
          <w:sz w:val="20"/>
          <w:szCs w:val="20"/>
        </w:rPr>
      </w:pPr>
      <w:r w:rsidRPr="00160508">
        <w:rPr>
          <w:b/>
          <w:bCs/>
          <w:kern w:val="36"/>
          <w:sz w:val="20"/>
          <w:szCs w:val="20"/>
        </w:rPr>
        <w:t xml:space="preserve"> споров, связанных с ограничением или лишением родительских прав, </w:t>
      </w:r>
    </w:p>
    <w:p w:rsidR="00160508" w:rsidRPr="00160508" w:rsidRDefault="00160508" w:rsidP="00160508">
      <w:pPr>
        <w:keepNext/>
        <w:autoSpaceDE w:val="0"/>
        <w:autoSpaceDN w:val="0"/>
        <w:adjustRightInd w:val="0"/>
        <w:jc w:val="center"/>
        <w:outlineLvl w:val="1"/>
        <w:rPr>
          <w:b/>
          <w:bCs/>
          <w:kern w:val="36"/>
          <w:sz w:val="20"/>
          <w:szCs w:val="20"/>
        </w:rPr>
      </w:pPr>
      <w:r w:rsidRPr="00160508">
        <w:rPr>
          <w:b/>
          <w:bCs/>
          <w:kern w:val="36"/>
          <w:sz w:val="20"/>
          <w:szCs w:val="20"/>
        </w:rPr>
        <w:t>а также отобранием ребенка при непосредственной угрозе</w:t>
      </w:r>
    </w:p>
    <w:p w:rsidR="00160508" w:rsidRPr="00160508" w:rsidRDefault="00160508" w:rsidP="00160508">
      <w:pPr>
        <w:keepNext/>
        <w:autoSpaceDE w:val="0"/>
        <w:autoSpaceDN w:val="0"/>
        <w:adjustRightInd w:val="0"/>
        <w:jc w:val="center"/>
        <w:outlineLvl w:val="1"/>
        <w:rPr>
          <w:b/>
          <w:bCs/>
          <w:kern w:val="36"/>
          <w:sz w:val="20"/>
          <w:szCs w:val="20"/>
        </w:rPr>
      </w:pPr>
      <w:r w:rsidRPr="00160508">
        <w:rPr>
          <w:b/>
          <w:bCs/>
          <w:kern w:val="36"/>
          <w:sz w:val="20"/>
          <w:szCs w:val="20"/>
        </w:rPr>
        <w:t xml:space="preserve"> его жизни или здоровью</w:t>
      </w:r>
    </w:p>
    <w:p w:rsidR="00160508" w:rsidRPr="00160508" w:rsidRDefault="00E0279A" w:rsidP="00160508">
      <w:pPr>
        <w:autoSpaceDE w:val="0"/>
        <w:autoSpaceDN w:val="0"/>
        <w:adjustRightInd w:val="0"/>
        <w:ind w:firstLine="708"/>
        <w:jc w:val="both"/>
        <w:rPr>
          <w:sz w:val="20"/>
          <w:szCs w:val="20"/>
        </w:rPr>
      </w:pPr>
      <w:hyperlink r:id="rId6" w:history="1">
        <w:r w:rsidR="00160508" w:rsidRPr="00160508">
          <w:rPr>
            <w:bCs/>
            <w:sz w:val="20"/>
            <w:szCs w:val="20"/>
          </w:rPr>
          <w:t>Постановлением Пленума Верховного Суда РФ от 14.11.2017 N 44 "О практике применения судами законодательства при разрешении споров, связанных с защитой прав и законных интересов ребенка при непосредственной угрозе его жизни или здоровью, а также при ограничении или лишении родительских прав"</w:t>
        </w:r>
      </w:hyperlink>
      <w:r w:rsidR="00160508" w:rsidRPr="00160508">
        <w:rPr>
          <w:sz w:val="20"/>
          <w:szCs w:val="20"/>
        </w:rPr>
        <w:t xml:space="preserve"> установлено следующее:</w:t>
      </w:r>
    </w:p>
    <w:p w:rsidR="00160508" w:rsidRPr="00160508" w:rsidRDefault="00160508" w:rsidP="00160508">
      <w:pPr>
        <w:autoSpaceDE w:val="0"/>
        <w:autoSpaceDN w:val="0"/>
        <w:adjustRightInd w:val="0"/>
        <w:ind w:firstLine="708"/>
        <w:jc w:val="both"/>
        <w:rPr>
          <w:sz w:val="20"/>
          <w:szCs w:val="20"/>
        </w:rPr>
      </w:pPr>
      <w:r w:rsidRPr="00160508">
        <w:rPr>
          <w:sz w:val="20"/>
          <w:szCs w:val="20"/>
        </w:rPr>
        <w:t xml:space="preserve">Родители могут быть лишены родительских </w:t>
      </w:r>
      <w:proofErr w:type="gramStart"/>
      <w:r w:rsidRPr="00160508">
        <w:rPr>
          <w:sz w:val="20"/>
          <w:szCs w:val="20"/>
        </w:rPr>
        <w:t>прав</w:t>
      </w:r>
      <w:proofErr w:type="gramEnd"/>
      <w:r w:rsidRPr="00160508">
        <w:rPr>
          <w:sz w:val="20"/>
          <w:szCs w:val="20"/>
        </w:rPr>
        <w:t xml:space="preserve"> например при злоупотреблении ими, что выражается, в частности, в использовании этих прав в ущерб интересам детей:</w:t>
      </w:r>
    </w:p>
    <w:p w:rsidR="00160508" w:rsidRPr="00160508" w:rsidRDefault="00160508" w:rsidP="00160508">
      <w:pPr>
        <w:autoSpaceDE w:val="0"/>
        <w:autoSpaceDN w:val="0"/>
        <w:adjustRightInd w:val="0"/>
        <w:ind w:firstLine="708"/>
        <w:jc w:val="both"/>
        <w:rPr>
          <w:sz w:val="20"/>
          <w:szCs w:val="20"/>
        </w:rPr>
      </w:pPr>
      <w:r w:rsidRPr="00160508">
        <w:rPr>
          <w:sz w:val="20"/>
          <w:szCs w:val="20"/>
        </w:rPr>
        <w:t xml:space="preserve"> - в создании препятствий к получению ими общего образования, </w:t>
      </w:r>
    </w:p>
    <w:p w:rsidR="00160508" w:rsidRPr="00160508" w:rsidRDefault="00160508" w:rsidP="00160508">
      <w:pPr>
        <w:autoSpaceDE w:val="0"/>
        <w:autoSpaceDN w:val="0"/>
        <w:adjustRightInd w:val="0"/>
        <w:ind w:firstLine="708"/>
        <w:jc w:val="both"/>
        <w:rPr>
          <w:sz w:val="20"/>
          <w:szCs w:val="20"/>
        </w:rPr>
      </w:pPr>
      <w:r w:rsidRPr="00160508">
        <w:rPr>
          <w:sz w:val="20"/>
          <w:szCs w:val="20"/>
        </w:rPr>
        <w:t xml:space="preserve">- </w:t>
      </w:r>
      <w:proofErr w:type="gramStart"/>
      <w:r w:rsidRPr="00160508">
        <w:rPr>
          <w:sz w:val="20"/>
          <w:szCs w:val="20"/>
        </w:rPr>
        <w:t>вовлечении</w:t>
      </w:r>
      <w:proofErr w:type="gramEnd"/>
      <w:r w:rsidRPr="00160508">
        <w:rPr>
          <w:sz w:val="20"/>
          <w:szCs w:val="20"/>
        </w:rPr>
        <w:t xml:space="preserve"> в занятие азартными играми, </w:t>
      </w:r>
    </w:p>
    <w:p w:rsidR="00160508" w:rsidRPr="00160508" w:rsidRDefault="00160508" w:rsidP="00160508">
      <w:pPr>
        <w:autoSpaceDE w:val="0"/>
        <w:autoSpaceDN w:val="0"/>
        <w:adjustRightInd w:val="0"/>
        <w:ind w:firstLine="708"/>
        <w:jc w:val="both"/>
        <w:rPr>
          <w:sz w:val="20"/>
          <w:szCs w:val="20"/>
        </w:rPr>
      </w:pPr>
      <w:r w:rsidRPr="00160508">
        <w:rPr>
          <w:sz w:val="20"/>
          <w:szCs w:val="20"/>
        </w:rPr>
        <w:t xml:space="preserve">- </w:t>
      </w:r>
      <w:proofErr w:type="gramStart"/>
      <w:r w:rsidRPr="00160508">
        <w:rPr>
          <w:sz w:val="20"/>
          <w:szCs w:val="20"/>
        </w:rPr>
        <w:t>склонении</w:t>
      </w:r>
      <w:proofErr w:type="gramEnd"/>
      <w:r w:rsidRPr="00160508">
        <w:rPr>
          <w:sz w:val="20"/>
          <w:szCs w:val="20"/>
        </w:rPr>
        <w:t xml:space="preserve"> к бродяжничеству, попрошайничеству, воровству, проституции</w:t>
      </w:r>
    </w:p>
    <w:p w:rsidR="00160508" w:rsidRPr="00160508" w:rsidRDefault="00160508" w:rsidP="00160508">
      <w:pPr>
        <w:autoSpaceDE w:val="0"/>
        <w:autoSpaceDN w:val="0"/>
        <w:adjustRightInd w:val="0"/>
        <w:ind w:firstLine="708"/>
        <w:jc w:val="both"/>
        <w:rPr>
          <w:sz w:val="20"/>
          <w:szCs w:val="20"/>
        </w:rPr>
      </w:pPr>
      <w:r w:rsidRPr="00160508">
        <w:rPr>
          <w:sz w:val="20"/>
          <w:szCs w:val="20"/>
        </w:rPr>
        <w:t xml:space="preserve">- </w:t>
      </w:r>
      <w:proofErr w:type="gramStart"/>
      <w:r w:rsidRPr="00160508">
        <w:rPr>
          <w:sz w:val="20"/>
          <w:szCs w:val="20"/>
        </w:rPr>
        <w:t>употреблении</w:t>
      </w:r>
      <w:proofErr w:type="gramEnd"/>
      <w:r w:rsidRPr="00160508">
        <w:rPr>
          <w:sz w:val="20"/>
          <w:szCs w:val="20"/>
        </w:rPr>
        <w:t xml:space="preserve"> алкогольной и спиртосодержащей продукции, наркотических средств или психотропных веществ, потенциально опасных </w:t>
      </w:r>
      <w:proofErr w:type="spellStart"/>
      <w:r w:rsidRPr="00160508">
        <w:rPr>
          <w:sz w:val="20"/>
          <w:szCs w:val="20"/>
        </w:rPr>
        <w:t>психоактивных</w:t>
      </w:r>
      <w:proofErr w:type="spellEnd"/>
      <w:r w:rsidRPr="00160508">
        <w:rPr>
          <w:sz w:val="20"/>
          <w:szCs w:val="20"/>
        </w:rPr>
        <w:t xml:space="preserve"> веществ или одурманивающих веществ,</w:t>
      </w:r>
    </w:p>
    <w:p w:rsidR="00160508" w:rsidRPr="00160508" w:rsidRDefault="00160508" w:rsidP="00160508">
      <w:pPr>
        <w:autoSpaceDE w:val="0"/>
        <w:autoSpaceDN w:val="0"/>
        <w:adjustRightInd w:val="0"/>
        <w:ind w:firstLine="708"/>
        <w:jc w:val="both"/>
        <w:rPr>
          <w:sz w:val="20"/>
          <w:szCs w:val="20"/>
        </w:rPr>
      </w:pPr>
      <w:r w:rsidRPr="00160508">
        <w:rPr>
          <w:sz w:val="20"/>
          <w:szCs w:val="20"/>
        </w:rPr>
        <w:t xml:space="preserve">- </w:t>
      </w:r>
      <w:proofErr w:type="gramStart"/>
      <w:r w:rsidRPr="00160508">
        <w:rPr>
          <w:sz w:val="20"/>
          <w:szCs w:val="20"/>
        </w:rPr>
        <w:t>вовлечении</w:t>
      </w:r>
      <w:proofErr w:type="gramEnd"/>
      <w:r w:rsidRPr="00160508">
        <w:rPr>
          <w:sz w:val="20"/>
          <w:szCs w:val="20"/>
        </w:rPr>
        <w:t xml:space="preserve"> в деятельность общественного или религиозного объединения либо иной организации, в отношении которых имеется вступившее в законную силу решение суда о ликвидации или запрете деятельности.</w:t>
      </w:r>
    </w:p>
    <w:p w:rsidR="00160508" w:rsidRPr="00160508" w:rsidRDefault="00160508" w:rsidP="00160508">
      <w:pPr>
        <w:autoSpaceDE w:val="0"/>
        <w:autoSpaceDN w:val="0"/>
        <w:adjustRightInd w:val="0"/>
        <w:ind w:firstLine="708"/>
        <w:jc w:val="both"/>
        <w:rPr>
          <w:sz w:val="20"/>
          <w:szCs w:val="20"/>
        </w:rPr>
      </w:pPr>
      <w:r w:rsidRPr="00160508">
        <w:rPr>
          <w:sz w:val="20"/>
          <w:szCs w:val="20"/>
        </w:rPr>
        <w:t>Также указывается, что еще на стадии подготовки  дела к судебному разбирательству следует разрешить вопрос о проведении обследования условий жизни ребенка.</w:t>
      </w:r>
    </w:p>
    <w:p w:rsidR="00160508" w:rsidRPr="00160508" w:rsidRDefault="00160508" w:rsidP="00160508">
      <w:pPr>
        <w:autoSpaceDE w:val="0"/>
        <w:autoSpaceDN w:val="0"/>
        <w:adjustRightInd w:val="0"/>
        <w:ind w:firstLine="708"/>
        <w:jc w:val="both"/>
        <w:rPr>
          <w:sz w:val="20"/>
          <w:szCs w:val="20"/>
        </w:rPr>
      </w:pPr>
      <w:r w:rsidRPr="00160508">
        <w:rPr>
          <w:sz w:val="20"/>
          <w:szCs w:val="20"/>
        </w:rPr>
        <w:t>Ребенок, достигший возраста десяти лет либо в возрасте младше десяти лет (если суд придет к выводу о том, что он способен сформулировать свои взгляды по вопросам, затрагивающим его права), может быть опрошен судом непосредственно в судебном заседании в целях выяснения его мнения по рассматриваемому вопросу. При этом решение о восстановлении в родительских правах в отношении ребенка, достигшего возраста десяти лет, может быть принято судом только с согласия ребенка.</w:t>
      </w:r>
    </w:p>
    <w:p w:rsidR="00160508" w:rsidRPr="00160508" w:rsidRDefault="00160508" w:rsidP="00160508">
      <w:pPr>
        <w:autoSpaceDE w:val="0"/>
        <w:autoSpaceDN w:val="0"/>
        <w:adjustRightInd w:val="0"/>
        <w:ind w:firstLine="708"/>
        <w:jc w:val="both"/>
        <w:rPr>
          <w:sz w:val="20"/>
          <w:szCs w:val="20"/>
        </w:rPr>
      </w:pPr>
      <w:r w:rsidRPr="00160508">
        <w:rPr>
          <w:sz w:val="20"/>
          <w:szCs w:val="20"/>
        </w:rPr>
        <w:t>Лишение родительских прав является крайней мерой ответственности родителей, которая применяется судом только за виновное поведение родителей по основаниям, указанным в статье 69 Семейного кодекса РФ, перечень которых является исчерпывающим. Лишение родительских прав допускается в случае, когда защитить права и интересы детей иным образом не представляется возможным.</w:t>
      </w:r>
    </w:p>
    <w:p w:rsidR="00160508" w:rsidRPr="00160508" w:rsidRDefault="00160508" w:rsidP="00160508">
      <w:pPr>
        <w:autoSpaceDE w:val="0"/>
        <w:autoSpaceDN w:val="0"/>
        <w:adjustRightInd w:val="0"/>
        <w:ind w:firstLine="708"/>
        <w:jc w:val="both"/>
        <w:rPr>
          <w:sz w:val="20"/>
          <w:szCs w:val="20"/>
        </w:rPr>
      </w:pPr>
      <w:r w:rsidRPr="00160508">
        <w:rPr>
          <w:sz w:val="20"/>
          <w:szCs w:val="20"/>
        </w:rPr>
        <w:t>Дела об ограничении или о лишении родительских прав, а также о восстановлении в родительских правах рассматриваются судами с участием прокурора.</w:t>
      </w:r>
    </w:p>
    <w:p w:rsidR="00160508" w:rsidRPr="00160508" w:rsidRDefault="00160508" w:rsidP="00160508">
      <w:pPr>
        <w:autoSpaceDE w:val="0"/>
        <w:autoSpaceDN w:val="0"/>
        <w:adjustRightInd w:val="0"/>
        <w:ind w:firstLine="708"/>
        <w:jc w:val="both"/>
        <w:rPr>
          <w:sz w:val="20"/>
          <w:szCs w:val="20"/>
        </w:rPr>
      </w:pPr>
    </w:p>
    <w:p w:rsidR="00160508" w:rsidRPr="00160508" w:rsidRDefault="00160508" w:rsidP="00160508">
      <w:pPr>
        <w:autoSpaceDE w:val="0"/>
        <w:autoSpaceDN w:val="0"/>
        <w:adjustRightInd w:val="0"/>
        <w:spacing w:line="240" w:lineRule="exact"/>
        <w:jc w:val="both"/>
        <w:rPr>
          <w:sz w:val="20"/>
          <w:szCs w:val="20"/>
        </w:rPr>
      </w:pPr>
      <w:r w:rsidRPr="00160508">
        <w:rPr>
          <w:sz w:val="20"/>
          <w:szCs w:val="20"/>
        </w:rPr>
        <w:t>Помощник межрайонного прокурора</w:t>
      </w:r>
    </w:p>
    <w:p w:rsidR="00160508" w:rsidRPr="00160508" w:rsidRDefault="00160508" w:rsidP="00160508">
      <w:pPr>
        <w:autoSpaceDE w:val="0"/>
        <w:autoSpaceDN w:val="0"/>
        <w:adjustRightInd w:val="0"/>
        <w:spacing w:line="240" w:lineRule="exact"/>
        <w:jc w:val="both"/>
        <w:rPr>
          <w:sz w:val="20"/>
          <w:szCs w:val="20"/>
        </w:rPr>
      </w:pPr>
      <w:r w:rsidRPr="00160508">
        <w:rPr>
          <w:sz w:val="20"/>
          <w:szCs w:val="20"/>
        </w:rPr>
        <w:t xml:space="preserve">юрист 1 класса </w:t>
      </w:r>
      <w:r w:rsidRPr="00160508">
        <w:rPr>
          <w:sz w:val="20"/>
          <w:szCs w:val="20"/>
        </w:rPr>
        <w:tab/>
      </w:r>
      <w:r w:rsidRPr="00160508">
        <w:rPr>
          <w:sz w:val="20"/>
          <w:szCs w:val="20"/>
        </w:rPr>
        <w:tab/>
      </w:r>
      <w:r w:rsidRPr="00160508">
        <w:rPr>
          <w:sz w:val="20"/>
          <w:szCs w:val="20"/>
        </w:rPr>
        <w:tab/>
      </w:r>
      <w:r w:rsidRPr="00160508">
        <w:rPr>
          <w:sz w:val="20"/>
          <w:szCs w:val="20"/>
        </w:rPr>
        <w:tab/>
      </w:r>
      <w:r w:rsidRPr="00160508">
        <w:rPr>
          <w:sz w:val="20"/>
          <w:szCs w:val="20"/>
        </w:rPr>
        <w:tab/>
      </w:r>
      <w:r w:rsidRPr="00160508">
        <w:rPr>
          <w:sz w:val="20"/>
          <w:szCs w:val="20"/>
        </w:rPr>
        <w:tab/>
      </w:r>
      <w:r w:rsidRPr="00160508">
        <w:rPr>
          <w:sz w:val="20"/>
          <w:szCs w:val="20"/>
        </w:rPr>
        <w:tab/>
      </w:r>
      <w:r w:rsidRPr="00160508">
        <w:rPr>
          <w:sz w:val="20"/>
          <w:szCs w:val="20"/>
        </w:rPr>
        <w:tab/>
      </w:r>
      <w:r w:rsidRPr="00160508">
        <w:rPr>
          <w:sz w:val="20"/>
          <w:szCs w:val="20"/>
        </w:rPr>
        <w:tab/>
        <w:t xml:space="preserve">      О.А. Сочнева </w:t>
      </w:r>
    </w:p>
    <w:p w:rsidR="00160508" w:rsidRPr="00160508" w:rsidRDefault="00160508" w:rsidP="00160508">
      <w:pPr>
        <w:autoSpaceDE w:val="0"/>
        <w:autoSpaceDN w:val="0"/>
        <w:adjustRightInd w:val="0"/>
        <w:ind w:firstLine="708"/>
        <w:jc w:val="both"/>
        <w:rPr>
          <w:sz w:val="20"/>
          <w:szCs w:val="20"/>
        </w:rPr>
      </w:pPr>
    </w:p>
    <w:p w:rsidR="00160508" w:rsidRPr="00160508" w:rsidRDefault="00160508" w:rsidP="00160508">
      <w:pPr>
        <w:autoSpaceDE w:val="0"/>
        <w:autoSpaceDN w:val="0"/>
        <w:adjustRightInd w:val="0"/>
        <w:ind w:firstLine="540"/>
        <w:jc w:val="center"/>
        <w:outlineLvl w:val="0"/>
        <w:rPr>
          <w:b/>
          <w:sz w:val="20"/>
          <w:szCs w:val="20"/>
        </w:rPr>
      </w:pPr>
      <w:r w:rsidRPr="00160508">
        <w:rPr>
          <w:b/>
          <w:sz w:val="20"/>
          <w:szCs w:val="20"/>
        </w:rPr>
        <w:t xml:space="preserve">Уголовная ответственность за заведомо ложное сообщение об акте терроризма </w:t>
      </w:r>
    </w:p>
    <w:p w:rsidR="00160508" w:rsidRPr="00160508" w:rsidRDefault="00160508" w:rsidP="00160508">
      <w:pPr>
        <w:autoSpaceDE w:val="0"/>
        <w:autoSpaceDN w:val="0"/>
        <w:adjustRightInd w:val="0"/>
        <w:ind w:firstLine="540"/>
        <w:jc w:val="center"/>
        <w:outlineLvl w:val="0"/>
        <w:rPr>
          <w:b/>
          <w:sz w:val="20"/>
          <w:szCs w:val="20"/>
        </w:rPr>
      </w:pPr>
      <w:r w:rsidRPr="00160508">
        <w:rPr>
          <w:b/>
          <w:sz w:val="20"/>
          <w:szCs w:val="20"/>
        </w:rPr>
        <w:t>(статья 2017 Уголовного кодекса Российской Федерации)</w:t>
      </w:r>
    </w:p>
    <w:p w:rsidR="00160508" w:rsidRPr="00160508" w:rsidRDefault="00160508" w:rsidP="00160508">
      <w:pPr>
        <w:autoSpaceDE w:val="0"/>
        <w:autoSpaceDN w:val="0"/>
        <w:adjustRightInd w:val="0"/>
        <w:ind w:firstLine="708"/>
        <w:jc w:val="both"/>
        <w:rPr>
          <w:sz w:val="20"/>
          <w:szCs w:val="20"/>
        </w:rPr>
      </w:pPr>
      <w:r w:rsidRPr="00160508">
        <w:rPr>
          <w:sz w:val="20"/>
          <w:szCs w:val="20"/>
        </w:rPr>
        <w:t>Согласно положениям Уголовного кодекса Российской Федерации о</w:t>
      </w:r>
      <w:r w:rsidRPr="00160508">
        <w:rPr>
          <w:bCs/>
          <w:sz w:val="20"/>
          <w:szCs w:val="20"/>
        </w:rPr>
        <w:t>бъективная сторона преступления</w:t>
      </w:r>
      <w:r w:rsidRPr="00160508">
        <w:rPr>
          <w:sz w:val="20"/>
          <w:szCs w:val="20"/>
        </w:rPr>
        <w:t xml:space="preserve"> характеризуется действием в виде заведомо ложного сообщения о готовящемся террористическом акте. Такое сообщение может быть выражено в любой форме (устно, письменно, с помощью сре</w:t>
      </w:r>
      <w:proofErr w:type="gramStart"/>
      <w:r w:rsidRPr="00160508">
        <w:rPr>
          <w:sz w:val="20"/>
          <w:szCs w:val="20"/>
        </w:rPr>
        <w:t>дств св</w:t>
      </w:r>
      <w:proofErr w:type="gramEnd"/>
      <w:r w:rsidRPr="00160508">
        <w:rPr>
          <w:sz w:val="20"/>
          <w:szCs w:val="20"/>
        </w:rPr>
        <w:t>язи; как анонимно, так и с указанием автора) и направлено любому адресату (органам власти, руководителям предприятий, учреждений, организаций, а также отдельным гражданам).</w:t>
      </w:r>
    </w:p>
    <w:p w:rsidR="00160508" w:rsidRPr="00160508" w:rsidRDefault="00160508" w:rsidP="00160508">
      <w:pPr>
        <w:autoSpaceDE w:val="0"/>
        <w:autoSpaceDN w:val="0"/>
        <w:adjustRightInd w:val="0"/>
        <w:ind w:firstLine="540"/>
        <w:jc w:val="both"/>
        <w:rPr>
          <w:sz w:val="20"/>
          <w:szCs w:val="20"/>
        </w:rPr>
      </w:pPr>
      <w:r w:rsidRPr="00160508">
        <w:rPr>
          <w:sz w:val="20"/>
          <w:szCs w:val="20"/>
        </w:rPr>
        <w:t xml:space="preserve"> </w:t>
      </w:r>
      <w:r w:rsidRPr="00160508">
        <w:rPr>
          <w:sz w:val="20"/>
          <w:szCs w:val="20"/>
        </w:rPr>
        <w:tab/>
        <w:t xml:space="preserve">Преступление </w:t>
      </w:r>
      <w:r w:rsidRPr="00160508">
        <w:rPr>
          <w:bCs/>
          <w:sz w:val="20"/>
          <w:szCs w:val="20"/>
        </w:rPr>
        <w:t>окончено</w:t>
      </w:r>
      <w:r w:rsidRPr="00160508">
        <w:rPr>
          <w:sz w:val="20"/>
          <w:szCs w:val="20"/>
        </w:rPr>
        <w:t xml:space="preserve"> с момента получения сообщения адресатом.</w:t>
      </w:r>
    </w:p>
    <w:p w:rsidR="00160508" w:rsidRPr="00160508" w:rsidRDefault="00160508" w:rsidP="00160508">
      <w:pPr>
        <w:autoSpaceDE w:val="0"/>
        <w:autoSpaceDN w:val="0"/>
        <w:adjustRightInd w:val="0"/>
        <w:ind w:firstLine="708"/>
        <w:jc w:val="both"/>
        <w:rPr>
          <w:sz w:val="20"/>
          <w:szCs w:val="20"/>
        </w:rPr>
      </w:pPr>
      <w:proofErr w:type="gramStart"/>
      <w:r w:rsidRPr="00160508">
        <w:rPr>
          <w:bCs/>
          <w:sz w:val="20"/>
          <w:szCs w:val="20"/>
        </w:rPr>
        <w:t>Субъективная сторона</w:t>
      </w:r>
      <w:r w:rsidRPr="00160508">
        <w:rPr>
          <w:sz w:val="20"/>
          <w:szCs w:val="20"/>
        </w:rPr>
        <w:t xml:space="preserve"> характеризуется тем, что лицо должно </w:t>
      </w:r>
      <w:r w:rsidRPr="00160508">
        <w:rPr>
          <w:bCs/>
          <w:sz w:val="20"/>
          <w:szCs w:val="20"/>
        </w:rPr>
        <w:t>заведомо</w:t>
      </w:r>
      <w:r w:rsidRPr="00160508">
        <w:rPr>
          <w:sz w:val="20"/>
          <w:szCs w:val="20"/>
        </w:rPr>
        <w:t xml:space="preserve"> знать о ложности своего сообщения, и отсутствием </w:t>
      </w:r>
      <w:r w:rsidRPr="00160508">
        <w:rPr>
          <w:bCs/>
          <w:sz w:val="20"/>
          <w:szCs w:val="20"/>
        </w:rPr>
        <w:t>целей</w:t>
      </w:r>
      <w:r w:rsidRPr="00160508">
        <w:rPr>
          <w:sz w:val="20"/>
          <w:szCs w:val="20"/>
        </w:rPr>
        <w:t xml:space="preserve">, указанных в </w:t>
      </w:r>
      <w:hyperlink r:id="rId7" w:history="1">
        <w:r w:rsidRPr="00160508">
          <w:rPr>
            <w:color w:val="0000FF"/>
            <w:sz w:val="20"/>
            <w:szCs w:val="20"/>
          </w:rPr>
          <w:t>ст. 205</w:t>
        </w:r>
      </w:hyperlink>
      <w:r w:rsidRPr="00160508">
        <w:rPr>
          <w:sz w:val="20"/>
          <w:szCs w:val="20"/>
        </w:rPr>
        <w:t xml:space="preserve"> УК РФ, позволяющих отграничить данный состав преступления от террористического акта).</w:t>
      </w:r>
      <w:proofErr w:type="gramEnd"/>
    </w:p>
    <w:p w:rsidR="00160508" w:rsidRPr="00160508" w:rsidRDefault="00160508" w:rsidP="00160508">
      <w:pPr>
        <w:autoSpaceDE w:val="0"/>
        <w:autoSpaceDN w:val="0"/>
        <w:adjustRightInd w:val="0"/>
        <w:ind w:firstLine="708"/>
        <w:jc w:val="both"/>
        <w:rPr>
          <w:sz w:val="20"/>
          <w:szCs w:val="20"/>
        </w:rPr>
      </w:pPr>
      <w:r w:rsidRPr="00160508">
        <w:rPr>
          <w:sz w:val="20"/>
          <w:szCs w:val="20"/>
        </w:rPr>
        <w:t>Согласно примечанию к данной статье под крупным ущербом понимается ущерб, сумма которого превышает один миллион рублей; под объектами социальной инфраструктуры понимаются:</w:t>
      </w:r>
    </w:p>
    <w:p w:rsidR="00160508" w:rsidRPr="00160508" w:rsidRDefault="00160508" w:rsidP="00160508">
      <w:pPr>
        <w:autoSpaceDE w:val="0"/>
        <w:autoSpaceDN w:val="0"/>
        <w:adjustRightInd w:val="0"/>
        <w:ind w:firstLine="708"/>
        <w:jc w:val="both"/>
        <w:rPr>
          <w:sz w:val="20"/>
          <w:szCs w:val="20"/>
        </w:rPr>
      </w:pPr>
      <w:r w:rsidRPr="00160508">
        <w:rPr>
          <w:sz w:val="20"/>
          <w:szCs w:val="20"/>
        </w:rPr>
        <w:t xml:space="preserve">- организации систем здравоохранения, образования, дошкольного воспитания, предприятия </w:t>
      </w:r>
    </w:p>
    <w:p w:rsidR="00160508" w:rsidRPr="00160508" w:rsidRDefault="00160508" w:rsidP="00160508">
      <w:pPr>
        <w:autoSpaceDE w:val="0"/>
        <w:autoSpaceDN w:val="0"/>
        <w:adjustRightInd w:val="0"/>
        <w:ind w:firstLine="708"/>
        <w:jc w:val="both"/>
        <w:rPr>
          <w:sz w:val="20"/>
          <w:szCs w:val="20"/>
        </w:rPr>
      </w:pPr>
      <w:r w:rsidRPr="00160508">
        <w:rPr>
          <w:sz w:val="20"/>
          <w:szCs w:val="20"/>
        </w:rPr>
        <w:t xml:space="preserve">- организации, связанные с отдыхом и досугом, сферы услуг, пассажирского транспорта, спортивно-оздоровительные учреждения, система учреждений, оказывающих услуги правового и финансово-кредитного характера, </w:t>
      </w:r>
    </w:p>
    <w:p w:rsidR="00160508" w:rsidRPr="00160508" w:rsidRDefault="00160508" w:rsidP="00160508">
      <w:pPr>
        <w:autoSpaceDE w:val="0"/>
        <w:autoSpaceDN w:val="0"/>
        <w:adjustRightInd w:val="0"/>
        <w:ind w:firstLine="708"/>
        <w:jc w:val="both"/>
        <w:rPr>
          <w:sz w:val="20"/>
          <w:szCs w:val="20"/>
        </w:rPr>
      </w:pPr>
      <w:r w:rsidRPr="00160508">
        <w:rPr>
          <w:sz w:val="20"/>
          <w:szCs w:val="20"/>
        </w:rPr>
        <w:t>- иные объекты социальной инфраструктуры.</w:t>
      </w:r>
    </w:p>
    <w:p w:rsidR="00160508" w:rsidRPr="00160508" w:rsidRDefault="00160508" w:rsidP="00160508">
      <w:pPr>
        <w:autoSpaceDE w:val="0"/>
        <w:autoSpaceDN w:val="0"/>
        <w:adjustRightInd w:val="0"/>
        <w:ind w:firstLine="708"/>
        <w:jc w:val="both"/>
        <w:rPr>
          <w:sz w:val="20"/>
          <w:szCs w:val="20"/>
        </w:rPr>
      </w:pPr>
      <w:proofErr w:type="gramStart"/>
      <w:r w:rsidRPr="00160508">
        <w:rPr>
          <w:sz w:val="20"/>
          <w:szCs w:val="20"/>
        </w:rPr>
        <w:t>Таким образом, частью первой настоящей статьи,   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совершенное из хулиганских побуждений, -</w:t>
      </w:r>
      <w:proofErr w:type="gramEnd"/>
    </w:p>
    <w:p w:rsidR="00160508" w:rsidRPr="00160508" w:rsidRDefault="00160508" w:rsidP="00160508">
      <w:pPr>
        <w:autoSpaceDE w:val="0"/>
        <w:autoSpaceDN w:val="0"/>
        <w:adjustRightInd w:val="0"/>
        <w:spacing w:before="200"/>
        <w:ind w:firstLine="540"/>
        <w:jc w:val="both"/>
        <w:rPr>
          <w:sz w:val="20"/>
          <w:szCs w:val="20"/>
        </w:rPr>
      </w:pPr>
      <w:r w:rsidRPr="00160508">
        <w:rPr>
          <w:sz w:val="20"/>
          <w:szCs w:val="20"/>
        </w:rPr>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восемнадцати месяцев, либо ограничением свободы на срок до трех лет, либо принудительными работами на срок от двух до трех лет.</w:t>
      </w:r>
    </w:p>
    <w:p w:rsidR="00160508" w:rsidRPr="00160508" w:rsidRDefault="00160508" w:rsidP="00160508">
      <w:pPr>
        <w:autoSpaceDE w:val="0"/>
        <w:autoSpaceDN w:val="0"/>
        <w:adjustRightInd w:val="0"/>
        <w:spacing w:before="200"/>
        <w:ind w:firstLine="540"/>
        <w:jc w:val="both"/>
        <w:rPr>
          <w:sz w:val="20"/>
          <w:szCs w:val="20"/>
        </w:rPr>
      </w:pPr>
      <w:r w:rsidRPr="00160508">
        <w:rPr>
          <w:sz w:val="20"/>
          <w:szCs w:val="20"/>
        </w:rPr>
        <w:lastRenderedPageBreak/>
        <w:t>2. Деяние, предусмотренное частью первой настоящей статьи, совершенное в отношении объектов социальной инфраструктуры либо повлекшее причинение крупного ущерба, -</w:t>
      </w:r>
    </w:p>
    <w:p w:rsidR="00160508" w:rsidRPr="00160508" w:rsidRDefault="00160508" w:rsidP="00160508">
      <w:pPr>
        <w:autoSpaceDE w:val="0"/>
        <w:autoSpaceDN w:val="0"/>
        <w:adjustRightInd w:val="0"/>
        <w:spacing w:before="200"/>
        <w:ind w:firstLine="540"/>
        <w:jc w:val="both"/>
        <w:rPr>
          <w:sz w:val="20"/>
          <w:szCs w:val="20"/>
        </w:rPr>
      </w:pPr>
      <w:r w:rsidRPr="00160508">
        <w:rPr>
          <w:sz w:val="20"/>
          <w:szCs w:val="20"/>
        </w:rPr>
        <w:t>наказывается штрафом в размере от пятисот тысяч до семисот тысяч рублей или в размере заработной платы или иного дохода осужденного за период от одного года до двух лет либо лишением свободы на срок от трех до пяти лет.</w:t>
      </w:r>
    </w:p>
    <w:p w:rsidR="00160508" w:rsidRDefault="00160508" w:rsidP="00160508">
      <w:pPr>
        <w:autoSpaceDE w:val="0"/>
        <w:autoSpaceDN w:val="0"/>
        <w:adjustRightInd w:val="0"/>
        <w:spacing w:before="200"/>
        <w:ind w:firstLine="540"/>
        <w:jc w:val="both"/>
        <w:rPr>
          <w:sz w:val="20"/>
          <w:szCs w:val="20"/>
        </w:rPr>
      </w:pPr>
      <w:r w:rsidRPr="00160508">
        <w:rPr>
          <w:sz w:val="20"/>
          <w:szCs w:val="20"/>
        </w:rPr>
        <w:t xml:space="preserve">3. </w:t>
      </w:r>
      <w:proofErr w:type="gramStart"/>
      <w:r w:rsidRPr="00160508">
        <w:rPr>
          <w:sz w:val="20"/>
          <w:szCs w:val="20"/>
        </w:rPr>
        <w:t>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в целях дестабилизации деятельности органов власти, -</w:t>
      </w:r>
      <w:proofErr w:type="gramEnd"/>
    </w:p>
    <w:p w:rsidR="00160508" w:rsidRPr="00160508" w:rsidRDefault="00160508" w:rsidP="00160508">
      <w:pPr>
        <w:autoSpaceDE w:val="0"/>
        <w:autoSpaceDN w:val="0"/>
        <w:adjustRightInd w:val="0"/>
        <w:spacing w:before="200"/>
        <w:ind w:firstLine="540"/>
        <w:jc w:val="both"/>
        <w:rPr>
          <w:sz w:val="20"/>
          <w:szCs w:val="20"/>
        </w:rPr>
      </w:pPr>
      <w:r w:rsidRPr="00160508">
        <w:rPr>
          <w:sz w:val="20"/>
          <w:szCs w:val="20"/>
        </w:rPr>
        <w:t>наказывается штрафом в размере от семисот тысяч до одного миллиона рублей или в размере заработной платы или иного дохода осужденного за период от одного года до трех лет либо лишением свободы на срок от шести до восьми лет.</w:t>
      </w:r>
    </w:p>
    <w:p w:rsidR="00160508" w:rsidRPr="00160508" w:rsidRDefault="00160508" w:rsidP="00160508">
      <w:pPr>
        <w:autoSpaceDE w:val="0"/>
        <w:autoSpaceDN w:val="0"/>
        <w:adjustRightInd w:val="0"/>
        <w:spacing w:before="200"/>
        <w:ind w:firstLine="540"/>
        <w:jc w:val="both"/>
        <w:rPr>
          <w:sz w:val="20"/>
          <w:szCs w:val="20"/>
        </w:rPr>
      </w:pPr>
      <w:r w:rsidRPr="00160508">
        <w:rPr>
          <w:sz w:val="20"/>
          <w:szCs w:val="20"/>
        </w:rPr>
        <w:t>4. Деяния, предусмотренные частями первой, второй или третьей настоящей статьи, повлекшие по неосторожности смерть человека или иные тяжкие последствия, -</w:t>
      </w:r>
    </w:p>
    <w:p w:rsidR="00160508" w:rsidRPr="00160508" w:rsidRDefault="00160508" w:rsidP="00160508">
      <w:pPr>
        <w:autoSpaceDE w:val="0"/>
        <w:autoSpaceDN w:val="0"/>
        <w:adjustRightInd w:val="0"/>
        <w:spacing w:before="200"/>
        <w:ind w:firstLine="540"/>
        <w:jc w:val="both"/>
        <w:rPr>
          <w:sz w:val="20"/>
          <w:szCs w:val="20"/>
        </w:rPr>
      </w:pPr>
      <w:r w:rsidRPr="00160508">
        <w:rPr>
          <w:sz w:val="20"/>
          <w:szCs w:val="20"/>
        </w:rPr>
        <w:t>наказываются штрафом в размере от одного миллиона пятисот тысяч до двух миллионов рублей или в размере заработной платы или иного дохода осужденного за период от двух до трех лет либо лишением свободы на срок от восьми до десяти лет.</w:t>
      </w:r>
    </w:p>
    <w:p w:rsidR="00160508" w:rsidRPr="00160508" w:rsidRDefault="00160508" w:rsidP="00160508">
      <w:pPr>
        <w:autoSpaceDE w:val="0"/>
        <w:autoSpaceDN w:val="0"/>
        <w:adjustRightInd w:val="0"/>
        <w:ind w:firstLine="540"/>
        <w:jc w:val="both"/>
        <w:rPr>
          <w:sz w:val="20"/>
          <w:szCs w:val="20"/>
        </w:rPr>
      </w:pPr>
    </w:p>
    <w:p w:rsidR="00160508" w:rsidRPr="00160508" w:rsidRDefault="00160508" w:rsidP="00160508">
      <w:pPr>
        <w:autoSpaceDE w:val="0"/>
        <w:autoSpaceDN w:val="0"/>
        <w:adjustRightInd w:val="0"/>
        <w:spacing w:line="240" w:lineRule="exact"/>
        <w:jc w:val="both"/>
        <w:rPr>
          <w:sz w:val="20"/>
          <w:szCs w:val="20"/>
        </w:rPr>
      </w:pPr>
      <w:r w:rsidRPr="00160508">
        <w:rPr>
          <w:sz w:val="20"/>
          <w:szCs w:val="20"/>
        </w:rPr>
        <w:t>Помощник межрайонного прокурора</w:t>
      </w:r>
    </w:p>
    <w:p w:rsidR="00160508" w:rsidRPr="00160508" w:rsidRDefault="00160508" w:rsidP="00160508">
      <w:pPr>
        <w:autoSpaceDE w:val="0"/>
        <w:autoSpaceDN w:val="0"/>
        <w:adjustRightInd w:val="0"/>
        <w:spacing w:line="240" w:lineRule="exact"/>
        <w:jc w:val="both"/>
        <w:rPr>
          <w:sz w:val="20"/>
          <w:szCs w:val="20"/>
        </w:rPr>
      </w:pPr>
      <w:r w:rsidRPr="00160508">
        <w:rPr>
          <w:sz w:val="20"/>
          <w:szCs w:val="20"/>
        </w:rPr>
        <w:t xml:space="preserve">юрист 1 класса </w:t>
      </w:r>
      <w:r w:rsidRPr="00160508">
        <w:rPr>
          <w:sz w:val="20"/>
          <w:szCs w:val="20"/>
        </w:rPr>
        <w:tab/>
      </w:r>
      <w:r w:rsidRPr="00160508">
        <w:rPr>
          <w:sz w:val="20"/>
          <w:szCs w:val="20"/>
        </w:rPr>
        <w:tab/>
      </w:r>
      <w:r w:rsidRPr="00160508">
        <w:rPr>
          <w:sz w:val="20"/>
          <w:szCs w:val="20"/>
        </w:rPr>
        <w:tab/>
      </w:r>
      <w:r w:rsidRPr="00160508">
        <w:rPr>
          <w:sz w:val="20"/>
          <w:szCs w:val="20"/>
        </w:rPr>
        <w:tab/>
      </w:r>
      <w:r w:rsidRPr="00160508">
        <w:rPr>
          <w:sz w:val="20"/>
          <w:szCs w:val="20"/>
        </w:rPr>
        <w:tab/>
      </w:r>
      <w:r w:rsidRPr="00160508">
        <w:rPr>
          <w:sz w:val="20"/>
          <w:szCs w:val="20"/>
        </w:rPr>
        <w:tab/>
      </w:r>
      <w:r w:rsidRPr="00160508">
        <w:rPr>
          <w:sz w:val="20"/>
          <w:szCs w:val="20"/>
        </w:rPr>
        <w:tab/>
      </w:r>
      <w:r w:rsidRPr="00160508">
        <w:rPr>
          <w:sz w:val="20"/>
          <w:szCs w:val="20"/>
        </w:rPr>
        <w:tab/>
      </w:r>
      <w:r w:rsidRPr="00160508">
        <w:rPr>
          <w:sz w:val="20"/>
          <w:szCs w:val="20"/>
        </w:rPr>
        <w:tab/>
        <w:t xml:space="preserve">      О.А. Сочнева </w:t>
      </w:r>
    </w:p>
    <w:p w:rsidR="00160508" w:rsidRPr="00160508" w:rsidRDefault="00160508" w:rsidP="00160508">
      <w:pPr>
        <w:autoSpaceDE w:val="0"/>
        <w:autoSpaceDN w:val="0"/>
        <w:adjustRightInd w:val="0"/>
        <w:ind w:firstLine="540"/>
        <w:jc w:val="both"/>
        <w:rPr>
          <w:sz w:val="20"/>
          <w:szCs w:val="20"/>
        </w:rPr>
      </w:pPr>
    </w:p>
    <w:p w:rsidR="00160508" w:rsidRPr="00160508" w:rsidRDefault="00160508" w:rsidP="00160508">
      <w:pPr>
        <w:autoSpaceDE w:val="0"/>
        <w:autoSpaceDN w:val="0"/>
        <w:adjustRightInd w:val="0"/>
        <w:ind w:firstLine="540"/>
        <w:jc w:val="both"/>
        <w:rPr>
          <w:b/>
          <w:sz w:val="20"/>
          <w:szCs w:val="20"/>
        </w:rPr>
      </w:pPr>
      <w:r w:rsidRPr="00160508">
        <w:rPr>
          <w:sz w:val="20"/>
          <w:szCs w:val="20"/>
        </w:rPr>
        <w:t xml:space="preserve">Федеральным законом Российской Федерации  от 07.2011 № 420-ФЗ «О внесении изменений в Уголовный кодекс Российской Федерации и отдельные законодательные акты Российской Федерации»  </w:t>
      </w:r>
      <w:r w:rsidRPr="00160508">
        <w:rPr>
          <w:b/>
          <w:sz w:val="20"/>
          <w:szCs w:val="20"/>
        </w:rPr>
        <w:t>Уголовный кодекс был дополнен «статьей 142.1  Фальсификация итогов голосования»</w:t>
      </w:r>
    </w:p>
    <w:p w:rsidR="00160508" w:rsidRPr="00160508" w:rsidRDefault="00160508" w:rsidP="00160508">
      <w:pPr>
        <w:autoSpaceDE w:val="0"/>
        <w:autoSpaceDN w:val="0"/>
        <w:adjustRightInd w:val="0"/>
        <w:ind w:firstLine="540"/>
        <w:jc w:val="both"/>
        <w:rPr>
          <w:sz w:val="20"/>
          <w:szCs w:val="20"/>
        </w:rPr>
      </w:pPr>
    </w:p>
    <w:p w:rsidR="00160508" w:rsidRPr="00160508" w:rsidRDefault="00160508" w:rsidP="00160508">
      <w:pPr>
        <w:autoSpaceDE w:val="0"/>
        <w:autoSpaceDN w:val="0"/>
        <w:adjustRightInd w:val="0"/>
        <w:ind w:firstLine="708"/>
        <w:jc w:val="both"/>
        <w:rPr>
          <w:sz w:val="20"/>
          <w:szCs w:val="20"/>
        </w:rPr>
      </w:pPr>
      <w:r w:rsidRPr="00160508">
        <w:rPr>
          <w:bCs/>
          <w:sz w:val="20"/>
          <w:szCs w:val="20"/>
        </w:rPr>
        <w:t>Субъект данного преступления – специальный, поскольку им может быть только</w:t>
      </w:r>
      <w:r w:rsidRPr="00160508">
        <w:rPr>
          <w:sz w:val="20"/>
          <w:szCs w:val="20"/>
        </w:rPr>
        <w:t xml:space="preserve">: </w:t>
      </w:r>
    </w:p>
    <w:p w:rsidR="00160508" w:rsidRPr="00160508" w:rsidRDefault="00160508" w:rsidP="00160508">
      <w:pPr>
        <w:autoSpaceDE w:val="0"/>
        <w:autoSpaceDN w:val="0"/>
        <w:adjustRightInd w:val="0"/>
        <w:ind w:firstLine="540"/>
        <w:jc w:val="both"/>
        <w:rPr>
          <w:sz w:val="20"/>
          <w:szCs w:val="20"/>
        </w:rPr>
      </w:pPr>
      <w:r w:rsidRPr="00160508">
        <w:rPr>
          <w:sz w:val="20"/>
          <w:szCs w:val="20"/>
        </w:rPr>
        <w:t xml:space="preserve">- член избирательной комиссии, комиссии референдума, </w:t>
      </w:r>
    </w:p>
    <w:p w:rsidR="00160508" w:rsidRPr="00160508" w:rsidRDefault="00160508" w:rsidP="00160508">
      <w:pPr>
        <w:autoSpaceDE w:val="0"/>
        <w:autoSpaceDN w:val="0"/>
        <w:adjustRightInd w:val="0"/>
        <w:ind w:firstLine="540"/>
        <w:jc w:val="both"/>
        <w:rPr>
          <w:sz w:val="20"/>
          <w:szCs w:val="20"/>
        </w:rPr>
      </w:pPr>
      <w:r w:rsidRPr="00160508">
        <w:rPr>
          <w:sz w:val="20"/>
          <w:szCs w:val="20"/>
        </w:rPr>
        <w:t>- при представлении заведомо неверных сведений об избирателях, участниках референдума либо заведомо неправильном составлении списков избирателей, участников референдума - соответствующие служащие органов государственной власти, органов местного самоуправления и Вооруженных Сил РФ, определенные законодательством о выборах и референдуме.</w:t>
      </w:r>
    </w:p>
    <w:p w:rsidR="00160508" w:rsidRPr="00160508" w:rsidRDefault="00160508" w:rsidP="00160508">
      <w:pPr>
        <w:autoSpaceDE w:val="0"/>
        <w:autoSpaceDN w:val="0"/>
        <w:adjustRightInd w:val="0"/>
        <w:ind w:firstLine="708"/>
        <w:jc w:val="both"/>
        <w:rPr>
          <w:sz w:val="20"/>
          <w:szCs w:val="20"/>
        </w:rPr>
      </w:pPr>
      <w:r w:rsidRPr="00160508">
        <w:rPr>
          <w:sz w:val="20"/>
          <w:szCs w:val="20"/>
        </w:rPr>
        <w:t xml:space="preserve">Состав преступления также характеризуется </w:t>
      </w:r>
      <w:r w:rsidRPr="00160508">
        <w:rPr>
          <w:bCs/>
          <w:sz w:val="20"/>
          <w:szCs w:val="20"/>
        </w:rPr>
        <w:t>средствами</w:t>
      </w:r>
      <w:r w:rsidRPr="00160508">
        <w:rPr>
          <w:sz w:val="20"/>
          <w:szCs w:val="20"/>
        </w:rPr>
        <w:t xml:space="preserve"> совершения преступления, в качестве которых могут выступать бюллетени, списки избирателей, участников референдума, протоколы об итогах голосования.</w:t>
      </w:r>
    </w:p>
    <w:p w:rsidR="00160508" w:rsidRPr="00160508" w:rsidRDefault="00160508" w:rsidP="00160508">
      <w:pPr>
        <w:autoSpaceDE w:val="0"/>
        <w:autoSpaceDN w:val="0"/>
        <w:adjustRightInd w:val="0"/>
        <w:ind w:firstLine="708"/>
        <w:jc w:val="both"/>
        <w:rPr>
          <w:sz w:val="20"/>
          <w:szCs w:val="20"/>
        </w:rPr>
      </w:pPr>
      <w:r w:rsidRPr="00160508">
        <w:rPr>
          <w:sz w:val="20"/>
          <w:szCs w:val="20"/>
        </w:rPr>
        <w:t>Объективную сторону данного преступления образуют действия, прямо указанные в статье:</w:t>
      </w:r>
    </w:p>
    <w:p w:rsidR="00160508" w:rsidRPr="00160508" w:rsidRDefault="00160508" w:rsidP="00160508">
      <w:pPr>
        <w:autoSpaceDE w:val="0"/>
        <w:autoSpaceDN w:val="0"/>
        <w:adjustRightInd w:val="0"/>
        <w:ind w:firstLine="708"/>
        <w:jc w:val="both"/>
        <w:rPr>
          <w:sz w:val="20"/>
          <w:szCs w:val="20"/>
        </w:rPr>
      </w:pPr>
      <w:r w:rsidRPr="00160508">
        <w:rPr>
          <w:bCs/>
          <w:sz w:val="20"/>
          <w:szCs w:val="20"/>
        </w:rPr>
        <w:t xml:space="preserve"> </w:t>
      </w:r>
      <w:proofErr w:type="gramStart"/>
      <w:r w:rsidRPr="00160508">
        <w:rPr>
          <w:bCs/>
          <w:sz w:val="20"/>
          <w:szCs w:val="20"/>
        </w:rPr>
        <w:t>«Включение неучтенных бюллетеней в число бюллетеней, использованных при голосовании, либо представление заведомо неверных сведений об избирателях, участниках референдума, либо заведомо неправильное составление списков избирателей, участников референдума, выражающееся во включении в них лиц, не обладающих активным избирательным правом, правом на участие в референдуме, или вымышленных лиц, либо фальсификация подписей избирателей, участников референдума в списках избирателей, участников референдума, либо замена действительных бюллетеней</w:t>
      </w:r>
      <w:proofErr w:type="gramEnd"/>
      <w:r w:rsidRPr="00160508">
        <w:rPr>
          <w:bCs/>
          <w:sz w:val="20"/>
          <w:szCs w:val="20"/>
        </w:rPr>
        <w:t xml:space="preserve"> </w:t>
      </w:r>
      <w:proofErr w:type="gramStart"/>
      <w:r w:rsidRPr="00160508">
        <w:rPr>
          <w:bCs/>
          <w:sz w:val="20"/>
          <w:szCs w:val="20"/>
        </w:rPr>
        <w:t>с отметками избирателей, участников референдума, либо порча бюллетеней, приводящая к невозможности определить волеизъявление избирателей, участников референдума, либо незаконное уничтожение бюллетеней, либо заведомо неправильный подсчет голосов избирателей, участников референдума, либо подписание членами избирательной комиссии, комиссии референдума протокола об итогах голосования до подсчета голосов или установления итогов голосования, либо заведомо неверное (не соответствующее действительным итогам голосования) составление протокола об итогах голосования, либо</w:t>
      </w:r>
      <w:proofErr w:type="gramEnd"/>
      <w:r w:rsidRPr="00160508">
        <w:rPr>
          <w:bCs/>
          <w:sz w:val="20"/>
          <w:szCs w:val="20"/>
        </w:rPr>
        <w:t xml:space="preserve"> незаконное внесение в протокол об итогах голосования изменений после его заполнения, либо заведомо неправильное установление итогов голосования, определение результатов выборов, референдума -</w:t>
      </w:r>
    </w:p>
    <w:p w:rsidR="00160508" w:rsidRPr="00160508" w:rsidRDefault="00160508" w:rsidP="00160508">
      <w:pPr>
        <w:autoSpaceDE w:val="0"/>
        <w:autoSpaceDN w:val="0"/>
        <w:adjustRightInd w:val="0"/>
        <w:spacing w:before="200"/>
        <w:ind w:firstLine="540"/>
        <w:jc w:val="both"/>
        <w:rPr>
          <w:sz w:val="20"/>
          <w:szCs w:val="20"/>
        </w:rPr>
      </w:pPr>
      <w:r w:rsidRPr="00160508">
        <w:rPr>
          <w:bCs/>
          <w:sz w:val="20"/>
          <w:szCs w:val="20"/>
        </w:rPr>
        <w:t>наказываются штрафом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либо лишением свободы на тот же срок.</w:t>
      </w:r>
    </w:p>
    <w:p w:rsidR="00160508" w:rsidRPr="00160508" w:rsidRDefault="00160508" w:rsidP="00160508">
      <w:pPr>
        <w:rPr>
          <w:sz w:val="20"/>
          <w:szCs w:val="20"/>
        </w:rPr>
      </w:pPr>
    </w:p>
    <w:p w:rsidR="00160508" w:rsidRPr="00160508" w:rsidRDefault="00160508" w:rsidP="00160508">
      <w:pPr>
        <w:autoSpaceDE w:val="0"/>
        <w:autoSpaceDN w:val="0"/>
        <w:adjustRightInd w:val="0"/>
        <w:spacing w:line="240" w:lineRule="exact"/>
        <w:jc w:val="both"/>
        <w:rPr>
          <w:sz w:val="20"/>
          <w:szCs w:val="20"/>
        </w:rPr>
      </w:pPr>
      <w:r w:rsidRPr="00160508">
        <w:rPr>
          <w:sz w:val="20"/>
          <w:szCs w:val="20"/>
        </w:rPr>
        <w:t>Помощник межрайонного прокурора</w:t>
      </w:r>
    </w:p>
    <w:p w:rsidR="00160508" w:rsidRDefault="00160508" w:rsidP="00160508">
      <w:pPr>
        <w:autoSpaceDE w:val="0"/>
        <w:autoSpaceDN w:val="0"/>
        <w:adjustRightInd w:val="0"/>
        <w:spacing w:line="240" w:lineRule="exact"/>
        <w:jc w:val="both"/>
        <w:rPr>
          <w:sz w:val="20"/>
          <w:szCs w:val="20"/>
        </w:rPr>
      </w:pPr>
      <w:r w:rsidRPr="00160508">
        <w:rPr>
          <w:sz w:val="20"/>
          <w:szCs w:val="20"/>
        </w:rPr>
        <w:t xml:space="preserve">юрист 1 класса </w:t>
      </w:r>
      <w:r w:rsidRPr="00160508">
        <w:rPr>
          <w:sz w:val="20"/>
          <w:szCs w:val="20"/>
        </w:rPr>
        <w:tab/>
      </w:r>
      <w:r w:rsidRPr="00160508">
        <w:rPr>
          <w:sz w:val="20"/>
          <w:szCs w:val="20"/>
        </w:rPr>
        <w:tab/>
      </w:r>
      <w:r w:rsidRPr="00160508">
        <w:rPr>
          <w:sz w:val="20"/>
          <w:szCs w:val="20"/>
        </w:rPr>
        <w:tab/>
      </w:r>
      <w:r w:rsidRPr="00160508">
        <w:rPr>
          <w:sz w:val="20"/>
          <w:szCs w:val="20"/>
        </w:rPr>
        <w:tab/>
      </w:r>
      <w:r w:rsidRPr="00160508">
        <w:rPr>
          <w:sz w:val="20"/>
          <w:szCs w:val="20"/>
        </w:rPr>
        <w:tab/>
      </w:r>
      <w:r w:rsidRPr="00160508">
        <w:rPr>
          <w:sz w:val="20"/>
          <w:szCs w:val="20"/>
        </w:rPr>
        <w:tab/>
      </w:r>
      <w:r w:rsidRPr="00160508">
        <w:rPr>
          <w:sz w:val="20"/>
          <w:szCs w:val="20"/>
        </w:rPr>
        <w:tab/>
      </w:r>
      <w:r w:rsidRPr="00160508">
        <w:rPr>
          <w:sz w:val="20"/>
          <w:szCs w:val="20"/>
        </w:rPr>
        <w:tab/>
      </w:r>
      <w:r w:rsidRPr="00160508">
        <w:rPr>
          <w:sz w:val="20"/>
          <w:szCs w:val="20"/>
        </w:rPr>
        <w:tab/>
        <w:t xml:space="preserve">      О.А. Сочнева </w:t>
      </w:r>
    </w:p>
    <w:p w:rsidR="00350158" w:rsidRDefault="00350158" w:rsidP="00160508">
      <w:pPr>
        <w:autoSpaceDE w:val="0"/>
        <w:autoSpaceDN w:val="0"/>
        <w:adjustRightInd w:val="0"/>
        <w:spacing w:line="240" w:lineRule="exact"/>
        <w:jc w:val="both"/>
        <w:rPr>
          <w:sz w:val="20"/>
          <w:szCs w:val="20"/>
        </w:rPr>
      </w:pPr>
    </w:p>
    <w:p w:rsidR="00350158" w:rsidRPr="00350158" w:rsidRDefault="00350158" w:rsidP="00350158">
      <w:pPr>
        <w:ind w:firstLine="708"/>
        <w:jc w:val="center"/>
        <w:rPr>
          <w:sz w:val="20"/>
          <w:szCs w:val="20"/>
        </w:rPr>
      </w:pPr>
      <w:r w:rsidRPr="00350158">
        <w:rPr>
          <w:b/>
          <w:sz w:val="20"/>
          <w:szCs w:val="20"/>
        </w:rPr>
        <w:t>Татарская межрайонная прокуратура информирует:</w:t>
      </w:r>
    </w:p>
    <w:p w:rsidR="00350158" w:rsidRDefault="00350158" w:rsidP="00350158">
      <w:pPr>
        <w:jc w:val="both"/>
        <w:rPr>
          <w:sz w:val="20"/>
          <w:szCs w:val="20"/>
        </w:rPr>
      </w:pPr>
      <w:r>
        <w:rPr>
          <w:noProof/>
          <w:sz w:val="20"/>
          <w:szCs w:val="20"/>
        </w:rPr>
        <w:drawing>
          <wp:anchor distT="0" distB="0" distL="114300" distR="114300" simplePos="0" relativeHeight="251661312" behindDoc="0" locked="0" layoutInCell="1" allowOverlap="1">
            <wp:simplePos x="0" y="0"/>
            <wp:positionH relativeFrom="margin">
              <wp:posOffset>-51435</wp:posOffset>
            </wp:positionH>
            <wp:positionV relativeFrom="margin">
              <wp:posOffset>7480935</wp:posOffset>
            </wp:positionV>
            <wp:extent cx="1407160" cy="1057275"/>
            <wp:effectExtent l="19050" t="0" r="2540" b="0"/>
            <wp:wrapSquare wrapText="bothSides"/>
            <wp:docPr id="3" name="Рисунок 1" descr="proisshestviya-1_v-sochi-potushili-dva-lesnyh-pozhara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isshestviya-1_v-sochi-potushili-dva-lesnyh-pozhara_1"/>
                    <pic:cNvPicPr>
                      <a:picLocks noChangeAspect="1" noChangeArrowheads="1"/>
                    </pic:cNvPicPr>
                  </pic:nvPicPr>
                  <pic:blipFill>
                    <a:blip r:embed="rId8" cstate="print"/>
                    <a:srcRect/>
                    <a:stretch>
                      <a:fillRect/>
                    </a:stretch>
                  </pic:blipFill>
                  <pic:spPr bwMode="auto">
                    <a:xfrm>
                      <a:off x="0" y="0"/>
                      <a:ext cx="1407160" cy="1057275"/>
                    </a:xfrm>
                    <a:prstGeom prst="rect">
                      <a:avLst/>
                    </a:prstGeom>
                    <a:noFill/>
                    <a:ln w="9525">
                      <a:noFill/>
                      <a:miter lim="800000"/>
                      <a:headEnd/>
                      <a:tailEnd/>
                    </a:ln>
                  </pic:spPr>
                </pic:pic>
              </a:graphicData>
            </a:graphic>
          </wp:anchor>
        </w:drawing>
      </w:r>
      <w:r>
        <w:rPr>
          <w:sz w:val="20"/>
          <w:szCs w:val="20"/>
        </w:rPr>
        <w:t xml:space="preserve">    </w:t>
      </w:r>
    </w:p>
    <w:p w:rsidR="00350158" w:rsidRPr="00350158" w:rsidRDefault="00350158" w:rsidP="00350158">
      <w:pPr>
        <w:jc w:val="both"/>
        <w:rPr>
          <w:sz w:val="20"/>
          <w:szCs w:val="20"/>
        </w:rPr>
      </w:pPr>
      <w:r>
        <w:rPr>
          <w:sz w:val="20"/>
          <w:szCs w:val="20"/>
        </w:rPr>
        <w:lastRenderedPageBreak/>
        <w:t xml:space="preserve"> </w:t>
      </w:r>
      <w:r w:rsidRPr="00350158">
        <w:rPr>
          <w:sz w:val="20"/>
          <w:szCs w:val="20"/>
        </w:rPr>
        <w:t>Выжигание сухой травы и выжигание мусора в лесах и примыкающих к ним участков запрещено.</w:t>
      </w:r>
    </w:p>
    <w:p w:rsidR="00350158" w:rsidRPr="00350158" w:rsidRDefault="00350158" w:rsidP="00350158">
      <w:pPr>
        <w:jc w:val="both"/>
        <w:rPr>
          <w:sz w:val="20"/>
          <w:szCs w:val="20"/>
        </w:rPr>
      </w:pPr>
      <w:r>
        <w:rPr>
          <w:sz w:val="20"/>
          <w:szCs w:val="20"/>
        </w:rPr>
        <w:t xml:space="preserve">     </w:t>
      </w:r>
      <w:r w:rsidRPr="00350158">
        <w:rPr>
          <w:sz w:val="20"/>
          <w:szCs w:val="20"/>
        </w:rPr>
        <w:t xml:space="preserve">За нарушение гражданами и должностными лицами требований и правил пожарной безопасности ст.8.32 </w:t>
      </w:r>
      <w:proofErr w:type="spellStart"/>
      <w:r w:rsidRPr="00350158">
        <w:rPr>
          <w:sz w:val="20"/>
          <w:szCs w:val="20"/>
        </w:rPr>
        <w:t>КоАП</w:t>
      </w:r>
      <w:proofErr w:type="spellEnd"/>
      <w:r w:rsidRPr="00350158">
        <w:rPr>
          <w:sz w:val="20"/>
          <w:szCs w:val="20"/>
        </w:rPr>
        <w:t xml:space="preserve"> РФ (нарушение правил пожарной безопасности в лесах), ст.20.4 </w:t>
      </w:r>
      <w:proofErr w:type="spellStart"/>
      <w:r w:rsidRPr="00350158">
        <w:rPr>
          <w:sz w:val="20"/>
          <w:szCs w:val="20"/>
        </w:rPr>
        <w:t>КоАП</w:t>
      </w:r>
      <w:proofErr w:type="spellEnd"/>
      <w:r w:rsidRPr="00350158">
        <w:rPr>
          <w:sz w:val="20"/>
          <w:szCs w:val="20"/>
        </w:rPr>
        <w:t xml:space="preserve"> РФ (нарушение требований пожарной безопасности) предусмотрена административная ответственность.            </w:t>
      </w:r>
    </w:p>
    <w:p w:rsidR="00350158" w:rsidRPr="00350158" w:rsidRDefault="00350158" w:rsidP="00350158">
      <w:pPr>
        <w:ind w:firstLine="708"/>
        <w:rPr>
          <w:sz w:val="20"/>
          <w:szCs w:val="20"/>
        </w:rPr>
      </w:pPr>
      <w:r w:rsidRPr="00350158">
        <w:rPr>
          <w:sz w:val="20"/>
          <w:szCs w:val="20"/>
        </w:rPr>
        <w:t xml:space="preserve"> </w:t>
      </w:r>
    </w:p>
    <w:p w:rsidR="00350158" w:rsidRPr="00350158" w:rsidRDefault="00350158" w:rsidP="00160508">
      <w:pPr>
        <w:autoSpaceDE w:val="0"/>
        <w:autoSpaceDN w:val="0"/>
        <w:adjustRightInd w:val="0"/>
        <w:spacing w:line="240" w:lineRule="exact"/>
        <w:jc w:val="both"/>
        <w:rPr>
          <w:sz w:val="20"/>
          <w:szCs w:val="20"/>
        </w:rPr>
      </w:pPr>
    </w:p>
    <w:p w:rsidR="00350158" w:rsidRPr="00350158" w:rsidRDefault="00350158" w:rsidP="00160508">
      <w:pPr>
        <w:autoSpaceDE w:val="0"/>
        <w:autoSpaceDN w:val="0"/>
        <w:adjustRightInd w:val="0"/>
        <w:spacing w:line="240" w:lineRule="exact"/>
        <w:jc w:val="both"/>
        <w:rPr>
          <w:sz w:val="20"/>
          <w:szCs w:val="20"/>
        </w:rPr>
      </w:pPr>
    </w:p>
    <w:p w:rsidR="00160508" w:rsidRDefault="00160508" w:rsidP="00160508">
      <w:pPr>
        <w:jc w:val="both"/>
        <w:rPr>
          <w:sz w:val="20"/>
          <w:szCs w:val="20"/>
        </w:rPr>
      </w:pPr>
    </w:p>
    <w:p w:rsidR="00A812FC" w:rsidRPr="00160508" w:rsidRDefault="00A812FC" w:rsidP="00160508">
      <w:pPr>
        <w:jc w:val="both"/>
        <w:rPr>
          <w:sz w:val="20"/>
          <w:szCs w:val="20"/>
        </w:rPr>
      </w:pPr>
    </w:p>
    <w:p w:rsidR="00870C99" w:rsidRPr="00160508" w:rsidRDefault="00870C99" w:rsidP="00E076E1">
      <w:pPr>
        <w:pStyle w:val="Style8"/>
        <w:widowControl/>
        <w:tabs>
          <w:tab w:val="left" w:pos="3348"/>
          <w:tab w:val="center" w:pos="4926"/>
        </w:tabs>
        <w:spacing w:before="53" w:line="240" w:lineRule="auto"/>
        <w:ind w:left="2016" w:right="1963"/>
        <w:jc w:val="left"/>
        <w:rPr>
          <w:rStyle w:val="FontStyle18"/>
        </w:rPr>
      </w:pPr>
    </w:p>
    <w:sectPr w:rsidR="00870C99" w:rsidRPr="00160508" w:rsidSect="00A812FC">
      <w:footerReference w:type="default" r:id="rId9"/>
      <w:pgSz w:w="11906" w:h="16838"/>
      <w:pgMar w:top="709" w:right="850" w:bottom="426"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5FE8" w:rsidRDefault="009F5FE8" w:rsidP="00870C99">
      <w:r>
        <w:separator/>
      </w:r>
    </w:p>
  </w:endnote>
  <w:endnote w:type="continuationSeparator" w:id="0">
    <w:p w:rsidR="009F5FE8" w:rsidRDefault="009F5FE8" w:rsidP="00870C9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05897"/>
      <w:docPartObj>
        <w:docPartGallery w:val="Page Numbers (Bottom of Page)"/>
        <w:docPartUnique/>
      </w:docPartObj>
    </w:sdtPr>
    <w:sdtContent>
      <w:p w:rsidR="00160508" w:rsidRDefault="00E0279A">
        <w:pPr>
          <w:pStyle w:val="a5"/>
          <w:jc w:val="right"/>
        </w:pPr>
        <w:fldSimple w:instr=" PAGE   \* MERGEFORMAT ">
          <w:r w:rsidR="00BC37BC">
            <w:rPr>
              <w:noProof/>
            </w:rPr>
            <w:t>1</w:t>
          </w:r>
        </w:fldSimple>
      </w:p>
    </w:sdtContent>
  </w:sdt>
  <w:p w:rsidR="00160508" w:rsidRDefault="0016050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5FE8" w:rsidRDefault="009F5FE8" w:rsidP="00870C99">
      <w:r>
        <w:separator/>
      </w:r>
    </w:p>
  </w:footnote>
  <w:footnote w:type="continuationSeparator" w:id="0">
    <w:p w:rsidR="009F5FE8" w:rsidRDefault="009F5FE8" w:rsidP="00870C9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076E1"/>
    <w:rsid w:val="00160508"/>
    <w:rsid w:val="0026309F"/>
    <w:rsid w:val="00350158"/>
    <w:rsid w:val="00381A61"/>
    <w:rsid w:val="006C36F2"/>
    <w:rsid w:val="006D6A7D"/>
    <w:rsid w:val="00712A05"/>
    <w:rsid w:val="00870C99"/>
    <w:rsid w:val="00890C71"/>
    <w:rsid w:val="00946741"/>
    <w:rsid w:val="009F5FE8"/>
    <w:rsid w:val="00A812FC"/>
    <w:rsid w:val="00BC37BC"/>
    <w:rsid w:val="00C25B16"/>
    <w:rsid w:val="00E0279A"/>
    <w:rsid w:val="00E076E1"/>
    <w:rsid w:val="00ED0E01"/>
    <w:rsid w:val="00F376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76E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0">
    <w:name w:val="Style10"/>
    <w:basedOn w:val="a"/>
    <w:rsid w:val="00E076E1"/>
    <w:pPr>
      <w:widowControl w:val="0"/>
      <w:autoSpaceDE w:val="0"/>
      <w:autoSpaceDN w:val="0"/>
      <w:adjustRightInd w:val="0"/>
      <w:spacing w:line="254" w:lineRule="exact"/>
    </w:pPr>
    <w:rPr>
      <w:rFonts w:eastAsia="Calibri"/>
    </w:rPr>
  </w:style>
  <w:style w:type="paragraph" w:customStyle="1" w:styleId="Style11">
    <w:name w:val="Style11"/>
    <w:basedOn w:val="a"/>
    <w:rsid w:val="00E076E1"/>
    <w:pPr>
      <w:widowControl w:val="0"/>
      <w:autoSpaceDE w:val="0"/>
      <w:autoSpaceDN w:val="0"/>
      <w:adjustRightInd w:val="0"/>
      <w:spacing w:line="254" w:lineRule="exact"/>
      <w:ind w:firstLine="293"/>
      <w:jc w:val="both"/>
    </w:pPr>
    <w:rPr>
      <w:rFonts w:eastAsia="Calibri"/>
    </w:rPr>
  </w:style>
  <w:style w:type="paragraph" w:customStyle="1" w:styleId="Style8">
    <w:name w:val="Style8"/>
    <w:basedOn w:val="a"/>
    <w:rsid w:val="00E076E1"/>
    <w:pPr>
      <w:widowControl w:val="0"/>
      <w:autoSpaceDE w:val="0"/>
      <w:autoSpaceDN w:val="0"/>
      <w:adjustRightInd w:val="0"/>
      <w:spacing w:line="283" w:lineRule="exact"/>
      <w:jc w:val="center"/>
    </w:pPr>
  </w:style>
  <w:style w:type="paragraph" w:customStyle="1" w:styleId="Style9">
    <w:name w:val="Style9"/>
    <w:basedOn w:val="a"/>
    <w:rsid w:val="00E076E1"/>
    <w:pPr>
      <w:widowControl w:val="0"/>
      <w:autoSpaceDE w:val="0"/>
      <w:autoSpaceDN w:val="0"/>
      <w:adjustRightInd w:val="0"/>
      <w:spacing w:line="281" w:lineRule="exact"/>
    </w:pPr>
  </w:style>
  <w:style w:type="paragraph" w:customStyle="1" w:styleId="Style12">
    <w:name w:val="Style12"/>
    <w:basedOn w:val="a"/>
    <w:rsid w:val="00E076E1"/>
    <w:pPr>
      <w:widowControl w:val="0"/>
      <w:autoSpaceDE w:val="0"/>
      <w:autoSpaceDN w:val="0"/>
      <w:adjustRightInd w:val="0"/>
      <w:spacing w:line="281" w:lineRule="exact"/>
    </w:pPr>
  </w:style>
  <w:style w:type="character" w:customStyle="1" w:styleId="FontStyle18">
    <w:name w:val="Font Style18"/>
    <w:basedOn w:val="a0"/>
    <w:rsid w:val="00E076E1"/>
    <w:rPr>
      <w:rFonts w:ascii="Times New Roman" w:hAnsi="Times New Roman" w:cs="Times New Roman" w:hint="default"/>
      <w:b/>
      <w:bCs/>
      <w:spacing w:val="10"/>
      <w:sz w:val="20"/>
      <w:szCs w:val="20"/>
    </w:rPr>
  </w:style>
  <w:style w:type="character" w:customStyle="1" w:styleId="FontStyle19">
    <w:name w:val="Font Style19"/>
    <w:basedOn w:val="a0"/>
    <w:rsid w:val="00E076E1"/>
    <w:rPr>
      <w:rFonts w:ascii="Times New Roman" w:hAnsi="Times New Roman" w:cs="Times New Roman" w:hint="default"/>
      <w:spacing w:val="10"/>
      <w:sz w:val="20"/>
      <w:szCs w:val="20"/>
    </w:rPr>
  </w:style>
  <w:style w:type="paragraph" w:styleId="a3">
    <w:name w:val="header"/>
    <w:basedOn w:val="a"/>
    <w:link w:val="a4"/>
    <w:uiPriority w:val="99"/>
    <w:semiHidden/>
    <w:unhideWhenUsed/>
    <w:rsid w:val="00870C99"/>
    <w:pPr>
      <w:tabs>
        <w:tab w:val="center" w:pos="4677"/>
        <w:tab w:val="right" w:pos="9355"/>
      </w:tabs>
    </w:pPr>
  </w:style>
  <w:style w:type="character" w:customStyle="1" w:styleId="a4">
    <w:name w:val="Верхний колонтитул Знак"/>
    <w:basedOn w:val="a0"/>
    <w:link w:val="a3"/>
    <w:uiPriority w:val="99"/>
    <w:semiHidden/>
    <w:rsid w:val="00870C99"/>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870C99"/>
    <w:pPr>
      <w:tabs>
        <w:tab w:val="center" w:pos="4677"/>
        <w:tab w:val="right" w:pos="9355"/>
      </w:tabs>
    </w:pPr>
  </w:style>
  <w:style w:type="character" w:customStyle="1" w:styleId="a6">
    <w:name w:val="Нижний колонтитул Знак"/>
    <w:basedOn w:val="a0"/>
    <w:link w:val="a5"/>
    <w:uiPriority w:val="99"/>
    <w:rsid w:val="00870C99"/>
    <w:rPr>
      <w:rFonts w:ascii="Times New Roman" w:eastAsia="Times New Roman" w:hAnsi="Times New Roman" w:cs="Times New Roman"/>
      <w:sz w:val="24"/>
      <w:szCs w:val="24"/>
      <w:lang w:eastAsia="ru-RU"/>
    </w:rPr>
  </w:style>
  <w:style w:type="paragraph" w:styleId="a7">
    <w:name w:val="Body Text"/>
    <w:basedOn w:val="a"/>
    <w:link w:val="a8"/>
    <w:uiPriority w:val="99"/>
    <w:rsid w:val="00160508"/>
    <w:pPr>
      <w:jc w:val="both"/>
    </w:pPr>
    <w:rPr>
      <w:sz w:val="28"/>
      <w:szCs w:val="28"/>
    </w:rPr>
  </w:style>
  <w:style w:type="character" w:customStyle="1" w:styleId="a8">
    <w:name w:val="Основной текст Знак"/>
    <w:basedOn w:val="a0"/>
    <w:link w:val="a7"/>
    <w:uiPriority w:val="99"/>
    <w:rsid w:val="00160508"/>
    <w:rPr>
      <w:rFonts w:ascii="Times New Roman" w:eastAsia="Times New Roman" w:hAnsi="Times New Roman" w:cs="Times New Roman"/>
      <w:sz w:val="28"/>
      <w:szCs w:val="28"/>
      <w:lang w:eastAsia="ru-RU"/>
    </w:rPr>
  </w:style>
  <w:style w:type="paragraph" w:customStyle="1" w:styleId="1">
    <w:name w:val="Знак Знак1 Знак"/>
    <w:basedOn w:val="a"/>
    <w:uiPriority w:val="99"/>
    <w:rsid w:val="00160508"/>
    <w:pPr>
      <w:widowControl w:val="0"/>
      <w:adjustRightInd w:val="0"/>
      <w:spacing w:after="160" w:line="240" w:lineRule="exact"/>
      <w:jc w:val="right"/>
    </w:pPr>
    <w:rPr>
      <w:sz w:val="20"/>
      <w:szCs w:val="20"/>
      <w:lang w:val="en-GB" w:eastAsia="en-US"/>
    </w:rPr>
  </w:style>
  <w:style w:type="paragraph" w:styleId="a9">
    <w:name w:val="Balloon Text"/>
    <w:basedOn w:val="a"/>
    <w:link w:val="aa"/>
    <w:uiPriority w:val="99"/>
    <w:semiHidden/>
    <w:unhideWhenUsed/>
    <w:rsid w:val="00350158"/>
    <w:rPr>
      <w:rFonts w:ascii="Tahoma" w:hAnsi="Tahoma" w:cs="Tahoma"/>
      <w:sz w:val="16"/>
      <w:szCs w:val="16"/>
    </w:rPr>
  </w:style>
  <w:style w:type="character" w:customStyle="1" w:styleId="aa">
    <w:name w:val="Текст выноски Знак"/>
    <w:basedOn w:val="a0"/>
    <w:link w:val="a9"/>
    <w:uiPriority w:val="99"/>
    <w:semiHidden/>
    <w:rsid w:val="00350158"/>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996878251">
      <w:bodyDiv w:val="1"/>
      <w:marLeft w:val="0"/>
      <w:marRight w:val="0"/>
      <w:marTop w:val="0"/>
      <w:marBottom w:val="0"/>
      <w:divBdr>
        <w:top w:val="none" w:sz="0" w:space="0" w:color="auto"/>
        <w:left w:val="none" w:sz="0" w:space="0" w:color="auto"/>
        <w:bottom w:val="none" w:sz="0" w:space="0" w:color="auto"/>
        <w:right w:val="none" w:sz="0" w:space="0" w:color="auto"/>
      </w:divBdr>
    </w:div>
    <w:div w:id="139770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consultantplus://offline/ref=FB78577942A48572BDCF86B387E7460091C230883C4645E102B69384FCF1CE43A73E71835D716A0Fc9J7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sultant.ru/document/cons_doc_LAW_282678/"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1350</Words>
  <Characters>7701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Новомихайловка</dc:creator>
  <cp:keywords/>
  <dc:description/>
  <cp:lastModifiedBy>Елена</cp:lastModifiedBy>
  <cp:revision>13</cp:revision>
  <cp:lastPrinted>2018-01-24T04:03:00Z</cp:lastPrinted>
  <dcterms:created xsi:type="dcterms:W3CDTF">2017-08-07T03:29:00Z</dcterms:created>
  <dcterms:modified xsi:type="dcterms:W3CDTF">2018-01-24T09:31:00Z</dcterms:modified>
</cp:coreProperties>
</file>