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EB" w:rsidRPr="00E525EB" w:rsidRDefault="00E525EB" w:rsidP="00E525EB">
      <w:pPr>
        <w:suppressAutoHyphens/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szCs w:val="24"/>
        </w:rPr>
      </w:pPr>
      <w:r w:rsidRPr="00E525EB">
        <w:rPr>
          <w:rFonts w:ascii="Times New Roman" w:hAnsi="Times New Roman"/>
          <w:b/>
          <w:szCs w:val="24"/>
        </w:rPr>
        <w:t>«О результатах проверок исполнения законодательства о противодействии наркотических средств»</w:t>
      </w:r>
    </w:p>
    <w:p w:rsidR="00E525EB" w:rsidRPr="00E525EB" w:rsidRDefault="00E525EB" w:rsidP="00E525E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</w:rPr>
      </w:pPr>
    </w:p>
    <w:p w:rsidR="00E525EB" w:rsidRPr="00E525EB" w:rsidRDefault="00E525EB" w:rsidP="00E525E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</w:rPr>
      </w:pPr>
      <w:r w:rsidRPr="00E525EB">
        <w:rPr>
          <w:rFonts w:ascii="Times New Roman" w:hAnsi="Times New Roman"/>
          <w:szCs w:val="24"/>
        </w:rPr>
        <w:t xml:space="preserve">Значительный позитивный опыт в решении проблем противодействия наркомании накоплен органами и учреждениями здравоохранения, спорта, культуры, комитетами по делам молодежи, правоохранительными органами. </w:t>
      </w:r>
    </w:p>
    <w:p w:rsidR="00E525EB" w:rsidRPr="00E525EB" w:rsidRDefault="00E525EB" w:rsidP="00E525E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</w:rPr>
      </w:pPr>
      <w:r w:rsidRPr="00E525EB">
        <w:rPr>
          <w:rFonts w:ascii="Times New Roman" w:hAnsi="Times New Roman"/>
          <w:szCs w:val="24"/>
        </w:rPr>
        <w:t xml:space="preserve">Вместе с тем, вопросы о повышении эффективности деятельности по профилактике наркомании и борьбе с незаконным оборотом наркотиков, по - </w:t>
      </w:r>
      <w:proofErr w:type="gramStart"/>
      <w:r w:rsidRPr="00E525EB">
        <w:rPr>
          <w:rFonts w:ascii="Times New Roman" w:hAnsi="Times New Roman"/>
          <w:szCs w:val="24"/>
        </w:rPr>
        <w:t>прежнему</w:t>
      </w:r>
      <w:proofErr w:type="gramEnd"/>
      <w:r w:rsidRPr="00E525EB">
        <w:rPr>
          <w:rFonts w:ascii="Times New Roman" w:hAnsi="Times New Roman"/>
          <w:szCs w:val="24"/>
        </w:rPr>
        <w:t xml:space="preserve">, не теряют своей актуальности, что подтверждается следующей статистикой. </w:t>
      </w:r>
    </w:p>
    <w:p w:rsidR="00E525EB" w:rsidRPr="00E525EB" w:rsidRDefault="00E525EB" w:rsidP="00E525E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</w:rPr>
      </w:pPr>
      <w:r w:rsidRPr="00E525EB">
        <w:rPr>
          <w:rFonts w:ascii="Times New Roman" w:hAnsi="Times New Roman"/>
          <w:szCs w:val="24"/>
        </w:rPr>
        <w:t>Только на территории Татарского района в текущем периоде 2018 года судом было вынесено 36 обвинительных приговоров по уголовным делам о преступлениях, связанных с незаконным оборотом наркотических средств.</w:t>
      </w:r>
    </w:p>
    <w:p w:rsidR="00E525EB" w:rsidRPr="00E525EB" w:rsidRDefault="00E525EB" w:rsidP="00E525E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Cs w:val="24"/>
        </w:rPr>
      </w:pPr>
      <w:proofErr w:type="gramStart"/>
      <w:r w:rsidRPr="00E525EB">
        <w:rPr>
          <w:rFonts w:ascii="Times New Roman" w:hAnsi="Times New Roman"/>
          <w:szCs w:val="24"/>
        </w:rPr>
        <w:t>Основной массив вышеуказанных преступлений составляют деяния, предусмотренные ст. 228 Уголовного кодекса Российской Федерации (</w:t>
      </w:r>
      <w:r w:rsidRPr="00E525EB">
        <w:rPr>
          <w:rFonts w:ascii="Times New Roman" w:hAnsi="Times New Roman"/>
          <w:bCs/>
          <w:szCs w:val="24"/>
        </w:rPr>
        <w:t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вещества).</w:t>
      </w:r>
      <w:proofErr w:type="gramEnd"/>
      <w:r w:rsidRPr="00E525EB">
        <w:rPr>
          <w:rFonts w:ascii="Times New Roman" w:hAnsi="Times New Roman"/>
          <w:bCs/>
          <w:szCs w:val="24"/>
        </w:rPr>
        <w:t xml:space="preserve"> Также имеют место единичные случаи привлечения к уголовной ответственности за  незаконный сбыт наркотических средств, а также за незаконное культивирование растений, содержащих наркотические средства.</w:t>
      </w:r>
    </w:p>
    <w:p w:rsidR="00E525EB" w:rsidRPr="00E525EB" w:rsidRDefault="00E525EB" w:rsidP="00E525EB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Cs w:val="24"/>
        </w:rPr>
      </w:pPr>
      <w:r w:rsidRPr="00E525EB">
        <w:rPr>
          <w:rFonts w:ascii="Times New Roman" w:hAnsi="Times New Roman"/>
          <w:bCs/>
          <w:szCs w:val="24"/>
        </w:rPr>
        <w:t xml:space="preserve">При этом следует отметить, что основным наркотическим средством, участвующем в незаконном обороте, является марихуана или, проще говоря, – дикорастущая конопля.  </w:t>
      </w:r>
    </w:p>
    <w:p w:rsidR="00E525EB" w:rsidRPr="00E525EB" w:rsidRDefault="00E525EB" w:rsidP="00E525E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  <w:r w:rsidRPr="00E525EB">
        <w:rPr>
          <w:rFonts w:ascii="Times New Roman" w:hAnsi="Times New Roman"/>
          <w:szCs w:val="24"/>
        </w:rPr>
        <w:t>На фоне такой ситуации межрайонной прокуратурой на постоянной основе осуществляются проверки исполнения законодательства</w:t>
      </w:r>
      <w:r w:rsidRPr="00E525EB">
        <w:rPr>
          <w:rFonts w:ascii="Times New Roman" w:hAnsi="Times New Roman"/>
          <w:b/>
          <w:szCs w:val="24"/>
        </w:rPr>
        <w:t xml:space="preserve"> </w:t>
      </w:r>
      <w:r w:rsidRPr="00E525EB">
        <w:rPr>
          <w:rFonts w:ascii="Times New Roman" w:hAnsi="Times New Roman"/>
          <w:szCs w:val="24"/>
        </w:rPr>
        <w:t>о противодействии незаконному обороту наркотических средств, в том числе дикорастущей конопли.</w:t>
      </w:r>
    </w:p>
    <w:p w:rsidR="00E525EB" w:rsidRPr="00E525EB" w:rsidRDefault="00E525EB" w:rsidP="00E525EB">
      <w:pPr>
        <w:ind w:firstLine="709"/>
        <w:jc w:val="both"/>
        <w:textAlignment w:val="baseline"/>
        <w:rPr>
          <w:rFonts w:ascii="Times New Roman" w:hAnsi="Times New Roman"/>
          <w:szCs w:val="24"/>
        </w:rPr>
      </w:pPr>
      <w:proofErr w:type="gramStart"/>
      <w:r w:rsidRPr="00E525EB">
        <w:rPr>
          <w:rFonts w:ascii="Times New Roman" w:hAnsi="Times New Roman"/>
          <w:szCs w:val="24"/>
        </w:rPr>
        <w:t>К примеру, проверками, проведенными межрайонной прокуратурой в мае 2018 года, установлено, что на земельных участках, расположенных в двух мун</w:t>
      </w:r>
      <w:r w:rsidRPr="00E525EB">
        <w:rPr>
          <w:rFonts w:ascii="Times New Roman" w:hAnsi="Times New Roman"/>
          <w:szCs w:val="24"/>
        </w:rPr>
        <w:t>и</w:t>
      </w:r>
      <w:r w:rsidRPr="00E525EB">
        <w:rPr>
          <w:rFonts w:ascii="Times New Roman" w:hAnsi="Times New Roman"/>
          <w:szCs w:val="24"/>
        </w:rPr>
        <w:t>ципальных образованиях Татарского района, имеются очаги произрастания дик</w:t>
      </w:r>
      <w:r w:rsidRPr="00E525EB">
        <w:rPr>
          <w:rFonts w:ascii="Times New Roman" w:hAnsi="Times New Roman"/>
          <w:szCs w:val="24"/>
        </w:rPr>
        <w:t>о</w:t>
      </w:r>
      <w:r w:rsidRPr="00E525EB">
        <w:rPr>
          <w:rFonts w:ascii="Times New Roman" w:hAnsi="Times New Roman"/>
          <w:szCs w:val="24"/>
        </w:rPr>
        <w:t>растущей конопли общей площадью примерно 900 кв.м., однако меры к ее уни</w:t>
      </w:r>
      <w:r w:rsidRPr="00E525EB">
        <w:rPr>
          <w:rFonts w:ascii="Times New Roman" w:hAnsi="Times New Roman"/>
          <w:szCs w:val="24"/>
        </w:rPr>
        <w:t>ч</w:t>
      </w:r>
      <w:r w:rsidRPr="00E525EB">
        <w:rPr>
          <w:rFonts w:ascii="Times New Roman" w:hAnsi="Times New Roman"/>
          <w:szCs w:val="24"/>
        </w:rPr>
        <w:t xml:space="preserve">тожению администрациями соответствующих муниципальных образований не приняты. </w:t>
      </w:r>
      <w:proofErr w:type="gramEnd"/>
    </w:p>
    <w:p w:rsidR="00E525EB" w:rsidRPr="00E525EB" w:rsidRDefault="00E525EB" w:rsidP="00E525EB">
      <w:pPr>
        <w:ind w:firstLine="709"/>
        <w:jc w:val="both"/>
        <w:textAlignment w:val="baseline"/>
        <w:rPr>
          <w:rFonts w:ascii="Times New Roman" w:hAnsi="Times New Roman"/>
          <w:szCs w:val="24"/>
        </w:rPr>
      </w:pPr>
      <w:r w:rsidRPr="00E525EB">
        <w:rPr>
          <w:rFonts w:ascii="Times New Roman" w:hAnsi="Times New Roman"/>
          <w:szCs w:val="24"/>
        </w:rPr>
        <w:t>В ходе проверки установлено, что один из земельных участков относился к землям, находящимся в собственности сельского поселения, второй - к землям, государственная собственность на которые не разграничена, где согласно Земел</w:t>
      </w:r>
      <w:r w:rsidRPr="00E525EB">
        <w:rPr>
          <w:rFonts w:ascii="Times New Roman" w:hAnsi="Times New Roman"/>
          <w:szCs w:val="24"/>
        </w:rPr>
        <w:t>ь</w:t>
      </w:r>
      <w:r w:rsidRPr="00E525EB">
        <w:rPr>
          <w:rFonts w:ascii="Times New Roman" w:hAnsi="Times New Roman"/>
          <w:szCs w:val="24"/>
        </w:rPr>
        <w:t>ному кодексу РФ распоряжение вышеуказанными земельными участками осущ</w:t>
      </w:r>
      <w:r w:rsidRPr="00E525EB">
        <w:rPr>
          <w:rFonts w:ascii="Times New Roman" w:hAnsi="Times New Roman"/>
          <w:szCs w:val="24"/>
        </w:rPr>
        <w:t>е</w:t>
      </w:r>
      <w:r w:rsidRPr="00E525EB">
        <w:rPr>
          <w:rFonts w:ascii="Times New Roman" w:hAnsi="Times New Roman"/>
          <w:szCs w:val="24"/>
        </w:rPr>
        <w:t>ствляется органом местного самоуправления, таким образом, обязанность по уничтожению произрастающей дикорастущей конопли возлагается на орган м</w:t>
      </w:r>
      <w:r w:rsidRPr="00E525EB">
        <w:rPr>
          <w:rFonts w:ascii="Times New Roman" w:hAnsi="Times New Roman"/>
          <w:szCs w:val="24"/>
        </w:rPr>
        <w:t>е</w:t>
      </w:r>
      <w:r w:rsidRPr="00E525EB">
        <w:rPr>
          <w:rFonts w:ascii="Times New Roman" w:hAnsi="Times New Roman"/>
          <w:szCs w:val="24"/>
        </w:rPr>
        <w:t>стного самоуправления муниципального образования, в границах которого расп</w:t>
      </w:r>
      <w:r w:rsidRPr="00E525EB">
        <w:rPr>
          <w:rFonts w:ascii="Times New Roman" w:hAnsi="Times New Roman"/>
          <w:szCs w:val="24"/>
        </w:rPr>
        <w:t>о</w:t>
      </w:r>
      <w:r w:rsidRPr="00E525EB">
        <w:rPr>
          <w:rFonts w:ascii="Times New Roman" w:hAnsi="Times New Roman"/>
          <w:szCs w:val="24"/>
        </w:rPr>
        <w:t xml:space="preserve">ложен указанный земельный участок. </w:t>
      </w:r>
    </w:p>
    <w:p w:rsidR="00E525EB" w:rsidRPr="00E525EB" w:rsidRDefault="00E525EB" w:rsidP="00E525E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  <w:r w:rsidRPr="00E525EB">
        <w:rPr>
          <w:rFonts w:ascii="Times New Roman" w:hAnsi="Times New Roman"/>
          <w:szCs w:val="24"/>
        </w:rPr>
        <w:t xml:space="preserve">По указанным основаниям межрайонным прокурором главам двух муниципальных образований внесены представления об устранении выявленных нарушений закона, по </w:t>
      </w:r>
      <w:proofErr w:type="gramStart"/>
      <w:r w:rsidRPr="00E525EB">
        <w:rPr>
          <w:rFonts w:ascii="Times New Roman" w:hAnsi="Times New Roman"/>
          <w:szCs w:val="24"/>
        </w:rPr>
        <w:t>результатам</w:t>
      </w:r>
      <w:proofErr w:type="gramEnd"/>
      <w:r w:rsidRPr="00E525EB">
        <w:rPr>
          <w:rFonts w:ascii="Times New Roman" w:hAnsi="Times New Roman"/>
          <w:szCs w:val="24"/>
        </w:rPr>
        <w:t xml:space="preserve"> рассмотрения которых очаги произрастания конопли были уничтожены.</w:t>
      </w:r>
    </w:p>
    <w:p w:rsidR="00E525EB" w:rsidRPr="00E525EB" w:rsidRDefault="00E525EB" w:rsidP="00E525E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  <w:r w:rsidRPr="00E525EB">
        <w:rPr>
          <w:rFonts w:ascii="Times New Roman" w:hAnsi="Times New Roman"/>
          <w:szCs w:val="24"/>
        </w:rPr>
        <w:t xml:space="preserve">Исходя из анализа состояния законности в данной сфере, аналогичные проверки будут проводиться сотрудниками межрайонной прокуратуры и в дальнейшем, поскольку отсутствие целенаправленной и планомерной работы в названной сфере может привести к росту числа лиц, употребляющих наркотические средства, вовлечению в их употребление  несовершеннолетних, и, как следствие, росту </w:t>
      </w:r>
      <w:proofErr w:type="spellStart"/>
      <w:r w:rsidRPr="00E525EB">
        <w:rPr>
          <w:rFonts w:ascii="Times New Roman" w:hAnsi="Times New Roman"/>
          <w:szCs w:val="24"/>
        </w:rPr>
        <w:t>наркопреступности</w:t>
      </w:r>
      <w:proofErr w:type="spellEnd"/>
      <w:r w:rsidRPr="00E525EB">
        <w:rPr>
          <w:rFonts w:ascii="Times New Roman" w:hAnsi="Times New Roman"/>
          <w:szCs w:val="24"/>
        </w:rPr>
        <w:t>.</w:t>
      </w:r>
    </w:p>
    <w:p w:rsidR="00E525EB" w:rsidRPr="00E525EB" w:rsidRDefault="00E525EB" w:rsidP="00E525E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</w:p>
    <w:p w:rsidR="00E525EB" w:rsidRPr="00E525EB" w:rsidRDefault="00E525EB" w:rsidP="00E525EB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Cs w:val="24"/>
        </w:rPr>
      </w:pPr>
      <w:r w:rsidRPr="00E525EB">
        <w:rPr>
          <w:rFonts w:ascii="Times New Roman" w:hAnsi="Times New Roman"/>
          <w:szCs w:val="24"/>
        </w:rPr>
        <w:t>межрайонный прокурор</w:t>
      </w:r>
    </w:p>
    <w:p w:rsidR="00E525EB" w:rsidRPr="00E525EB" w:rsidRDefault="00E525EB" w:rsidP="00E525EB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Cs w:val="24"/>
        </w:rPr>
      </w:pPr>
      <w:r w:rsidRPr="00E525EB">
        <w:rPr>
          <w:rFonts w:ascii="Times New Roman" w:hAnsi="Times New Roman"/>
          <w:szCs w:val="24"/>
        </w:rPr>
        <w:t>старший советник юстиции</w:t>
      </w:r>
      <w:r w:rsidRPr="00E525EB">
        <w:rPr>
          <w:rFonts w:ascii="Times New Roman" w:hAnsi="Times New Roman"/>
          <w:szCs w:val="24"/>
        </w:rPr>
        <w:tab/>
      </w:r>
      <w:r w:rsidRPr="00E525EB">
        <w:rPr>
          <w:rFonts w:ascii="Times New Roman" w:hAnsi="Times New Roman"/>
          <w:szCs w:val="24"/>
        </w:rPr>
        <w:tab/>
      </w:r>
      <w:r w:rsidRPr="00E525EB">
        <w:rPr>
          <w:rFonts w:ascii="Times New Roman" w:hAnsi="Times New Roman"/>
          <w:szCs w:val="24"/>
        </w:rPr>
        <w:tab/>
      </w:r>
      <w:r w:rsidRPr="00E525EB">
        <w:rPr>
          <w:rFonts w:ascii="Times New Roman" w:hAnsi="Times New Roman"/>
          <w:szCs w:val="24"/>
        </w:rPr>
        <w:tab/>
      </w:r>
      <w:r w:rsidRPr="00E525EB">
        <w:rPr>
          <w:rFonts w:ascii="Times New Roman" w:hAnsi="Times New Roman"/>
          <w:szCs w:val="24"/>
        </w:rPr>
        <w:tab/>
      </w:r>
      <w:r w:rsidRPr="00E525EB">
        <w:rPr>
          <w:rFonts w:ascii="Times New Roman" w:hAnsi="Times New Roman"/>
          <w:szCs w:val="24"/>
        </w:rPr>
        <w:tab/>
      </w:r>
      <w:r w:rsidRPr="00E525EB">
        <w:rPr>
          <w:rFonts w:ascii="Times New Roman" w:hAnsi="Times New Roman"/>
          <w:szCs w:val="24"/>
        </w:rPr>
        <w:tab/>
        <w:t xml:space="preserve">         А.Г. Ив</w:t>
      </w:r>
      <w:r w:rsidRPr="00E525EB">
        <w:rPr>
          <w:rFonts w:ascii="Times New Roman" w:hAnsi="Times New Roman"/>
          <w:szCs w:val="24"/>
        </w:rPr>
        <w:t>а</w:t>
      </w:r>
      <w:r w:rsidRPr="00E525EB">
        <w:rPr>
          <w:rFonts w:ascii="Times New Roman" w:hAnsi="Times New Roman"/>
          <w:szCs w:val="24"/>
        </w:rPr>
        <w:t>нов</w:t>
      </w:r>
    </w:p>
    <w:p w:rsidR="00E525EB" w:rsidRPr="00E525EB" w:rsidRDefault="00E525EB" w:rsidP="00E525E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Cs w:val="24"/>
        </w:rPr>
      </w:pPr>
    </w:p>
    <w:p w:rsidR="00E525EB" w:rsidRPr="00E525EB" w:rsidRDefault="00E525EB" w:rsidP="00E525E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Cs w:val="24"/>
        </w:rPr>
      </w:pPr>
    </w:p>
    <w:p w:rsidR="00ED0E01" w:rsidRPr="00E525EB" w:rsidRDefault="00ED0E01">
      <w:pPr>
        <w:rPr>
          <w:szCs w:val="24"/>
        </w:rPr>
      </w:pPr>
    </w:p>
    <w:sectPr w:rsidR="00ED0E01" w:rsidRPr="00E525EB" w:rsidSect="00ED0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5EB"/>
    <w:rsid w:val="00E525EB"/>
    <w:rsid w:val="00ED0E01"/>
    <w:rsid w:val="00FB3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E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2876</Characters>
  <Application>Microsoft Office Word</Application>
  <DocSecurity>0</DocSecurity>
  <Lines>23</Lines>
  <Paragraphs>6</Paragraphs>
  <ScaleCrop>false</ScaleCrop>
  <Company>Grizli777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2018-12-20T09:20:00Z</dcterms:created>
  <dcterms:modified xsi:type="dcterms:W3CDTF">2018-12-20T09:20:00Z</dcterms:modified>
</cp:coreProperties>
</file>